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0AA51178"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952C62">
        <w:rPr>
          <w:b/>
          <w:noProof/>
          <w:sz w:val="24"/>
          <w:lang w:val="en-US"/>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w:t>
      </w:r>
      <w:r w:rsidR="005B1E86">
        <w:rPr>
          <w:b/>
          <w:i/>
          <w:sz w:val="32"/>
          <w:lang w:val="sv-SE" w:eastAsia="ko-KR"/>
        </w:rPr>
        <w:t>2306240</w:t>
      </w:r>
      <w:bookmarkStart w:id="0" w:name="_GoBack"/>
      <w:bookmarkEnd w:id="0"/>
    </w:p>
    <w:p w14:paraId="0663A67C" w14:textId="20F885F9" w:rsidR="00C860C9" w:rsidRDefault="00952C62"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Incheon, Korea</w:t>
      </w:r>
      <w:r w:rsidR="00102983">
        <w:rPr>
          <w:rFonts w:eastAsiaTheme="minorEastAsia"/>
          <w:b/>
          <w:sz w:val="24"/>
          <w:lang w:val="sv-SE" w:eastAsia="ko-KR"/>
        </w:rPr>
        <w:t xml:space="preserve">, </w:t>
      </w:r>
      <w:r>
        <w:rPr>
          <w:rFonts w:eastAsiaTheme="minorEastAsia"/>
          <w:b/>
          <w:sz w:val="24"/>
          <w:lang w:val="sv-SE" w:eastAsia="ko-KR"/>
        </w:rPr>
        <w:t>22</w:t>
      </w:r>
      <w:r w:rsidR="008C2C87" w:rsidRPr="00620142">
        <w:rPr>
          <w:rFonts w:eastAsiaTheme="minorEastAsia"/>
          <w:b/>
          <w:sz w:val="24"/>
          <w:lang w:val="sv-SE" w:eastAsia="ko-KR"/>
        </w:rPr>
        <w:t xml:space="preserve">– </w:t>
      </w:r>
      <w:r w:rsidR="006A54A1">
        <w:rPr>
          <w:rFonts w:eastAsiaTheme="minorEastAsia"/>
          <w:b/>
          <w:sz w:val="24"/>
          <w:lang w:val="sv-SE" w:eastAsia="ko-KR"/>
        </w:rPr>
        <w:t>26</w:t>
      </w:r>
      <w:r w:rsidR="008C2C87" w:rsidRPr="00620142">
        <w:rPr>
          <w:rFonts w:eastAsiaTheme="minorEastAsia"/>
          <w:b/>
          <w:sz w:val="24"/>
          <w:lang w:val="sv-SE" w:eastAsia="ko-KR"/>
        </w:rPr>
        <w:t xml:space="preserve"> </w:t>
      </w:r>
      <w:r>
        <w:rPr>
          <w:rFonts w:eastAsiaTheme="minorEastAsia"/>
          <w:b/>
          <w:sz w:val="24"/>
          <w:lang w:val="sv-SE" w:eastAsia="ko-KR"/>
        </w:rPr>
        <w:t>May</w:t>
      </w:r>
      <w:r w:rsidR="008C2C87" w:rsidRPr="00620142">
        <w:rPr>
          <w:rFonts w:eastAsiaTheme="minorEastAsia"/>
          <w:b/>
          <w:sz w:val="24"/>
          <w:lang w:val="sv-SE" w:eastAsia="ko-KR"/>
        </w:rPr>
        <w:t>, 202</w:t>
      </w:r>
      <w:r w:rsidR="00DF3B27"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10A53FA0"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406C6B" w:rsidRPr="00406C6B">
        <w:rPr>
          <w:rFonts w:cs="Arial"/>
          <w:noProof/>
          <w:sz w:val="24"/>
          <w:szCs w:val="24"/>
          <w:lang w:val="sv-SE" w:eastAsia="ko-KR"/>
        </w:rPr>
        <w:t>7.3.5</w:t>
      </w:r>
      <w:r w:rsidR="00B25F7E">
        <w:rPr>
          <w:rFonts w:cs="Arial"/>
          <w:noProof/>
          <w:sz w:val="24"/>
          <w:szCs w:val="24"/>
          <w:lang w:val="sv-SE" w:eastAsia="ko-KR"/>
        </w:rPr>
        <w:t xml:space="preserve"> (Netw_Energy_NR-core)</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3C6F855"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4D562B" w:rsidRPr="004D562B">
        <w:rPr>
          <w:rFonts w:eastAsia="맑은 고딕" w:cs="Arial"/>
          <w:noProof/>
          <w:sz w:val="24"/>
          <w:szCs w:val="24"/>
          <w:lang w:val="sv-SE" w:eastAsia="ko-KR"/>
        </w:rPr>
        <w:t>Mobility enhancement: mobility triggering by light handover command</w:t>
      </w:r>
    </w:p>
    <w:p w14:paraId="24456854" w14:textId="7528348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06C6B">
        <w:rPr>
          <w:rFonts w:cs="Arial"/>
          <w:noProof/>
          <w:sz w:val="24"/>
          <w:szCs w:val="24"/>
          <w:lang w:val="en-US" w:eastAsia="ko-KR"/>
        </w:rPr>
        <w:t>Discussion</w:t>
      </w:r>
    </w:p>
    <w:p w14:paraId="15C033CA" w14:textId="77777777" w:rsidR="008C10C3" w:rsidRDefault="008C10C3" w:rsidP="008C10C3">
      <w:pPr>
        <w:pStyle w:val="1"/>
      </w:pPr>
      <w:r>
        <w:t>Introduction</w:t>
      </w:r>
    </w:p>
    <w:p w14:paraId="64EDEEA3" w14:textId="10C1840A" w:rsidR="00170AE7" w:rsidRPr="00170AE7" w:rsidRDefault="00303889" w:rsidP="00170AE7">
      <w:pPr>
        <w:spacing w:before="240"/>
        <w:jc w:val="left"/>
        <w:rPr>
          <w:rFonts w:ascii="Times New Roman" w:eastAsia="맑은 고딕" w:hAnsi="Times New Roman"/>
          <w:sz w:val="22"/>
          <w:szCs w:val="22"/>
          <w:lang w:eastAsia="ko-KR"/>
        </w:rPr>
      </w:pPr>
      <w:bookmarkStart w:id="1" w:name="_Toc462951621"/>
      <w:bookmarkStart w:id="2" w:name="_Toc462951630"/>
      <w:bookmarkStart w:id="3" w:name="_Toc465023135"/>
      <w:bookmarkStart w:id="4" w:name="_Toc465023136"/>
      <w:bookmarkStart w:id="5" w:name="_Toc465346829"/>
      <w:bookmarkStart w:id="6" w:name="_Ref178064866"/>
      <w:bookmarkEnd w:id="1"/>
      <w:bookmarkEnd w:id="2"/>
      <w:bookmarkEnd w:id="3"/>
      <w:bookmarkEnd w:id="4"/>
      <w:bookmarkEnd w:id="5"/>
      <w:r>
        <w:rPr>
          <w:rFonts w:ascii="Times New Roman" w:eastAsia="맑은 고딕" w:hAnsi="Times New Roman" w:hint="eastAsia"/>
          <w:sz w:val="22"/>
          <w:szCs w:val="22"/>
          <w:lang w:eastAsia="ko-KR"/>
        </w:rPr>
        <w:t xml:space="preserve">For CHO, the followings </w:t>
      </w:r>
      <w:r>
        <w:rPr>
          <w:rFonts w:ascii="Times New Roman" w:eastAsia="맑은 고딕" w:hAnsi="Times New Roman"/>
          <w:sz w:val="22"/>
          <w:szCs w:val="22"/>
          <w:lang w:eastAsia="ko-KR"/>
        </w:rPr>
        <w:t>we</w:t>
      </w:r>
      <w:r>
        <w:rPr>
          <w:rFonts w:ascii="Times New Roman" w:eastAsia="맑은 고딕" w:hAnsi="Times New Roman" w:hint="eastAsia"/>
          <w:sz w:val="22"/>
          <w:szCs w:val="22"/>
          <w:lang w:eastAsia="ko-KR"/>
        </w:rPr>
        <w:t>re agreed</w:t>
      </w:r>
      <w:r>
        <w:rPr>
          <w:rFonts w:ascii="Times New Roman" w:eastAsia="맑은 고딕" w:hAnsi="Times New Roman"/>
          <w:sz w:val="22"/>
          <w:szCs w:val="22"/>
          <w:lang w:eastAsia="ko-KR"/>
        </w:rPr>
        <w:t xml:space="preserve"> in the previous meeting RAN2#121</w:t>
      </w:r>
      <w:r w:rsidR="00E931DD">
        <w:rPr>
          <w:rFonts w:ascii="Times New Roman" w:eastAsia="맑은 고딕" w:hAnsi="Times New Roman"/>
          <w:sz w:val="22"/>
          <w:szCs w:val="22"/>
          <w:lang w:eastAsia="ko-KR"/>
        </w:rPr>
        <w:t>-bis</w:t>
      </w:r>
      <w:r>
        <w:rPr>
          <w:rFonts w:ascii="Times New Roman" w:eastAsia="맑은 고딕" w:hAnsi="Times New Roman"/>
          <w:sz w:val="22"/>
          <w:szCs w:val="22"/>
          <w:lang w:eastAsia="ko-KR"/>
        </w:rPr>
        <w:t>.</w:t>
      </w:r>
    </w:p>
    <w:p w14:paraId="2319172D" w14:textId="77777777" w:rsidR="00170AE7" w:rsidRDefault="00170AE7" w:rsidP="00170AE7">
      <w:pPr>
        <w:pStyle w:val="Doc-text2"/>
      </w:pPr>
    </w:p>
    <w:p w14:paraId="149AEF98" w14:textId="77777777" w:rsidR="00170AE7" w:rsidRPr="00973262" w:rsidRDefault="00170AE7" w:rsidP="00170AE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16E65052" w14:textId="77777777" w:rsidR="00170AE7" w:rsidRPr="00170AE7" w:rsidRDefault="00170AE7" w:rsidP="00170AE7">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w:t>
      </w:r>
      <w:r w:rsidRPr="00170AE7">
        <w:t>.  FFS further details</w:t>
      </w:r>
    </w:p>
    <w:p w14:paraId="1CA412D0" w14:textId="77777777" w:rsidR="00170AE7" w:rsidRPr="00170AE7" w:rsidRDefault="00170AE7" w:rsidP="00170AE7">
      <w:pPr>
        <w:pStyle w:val="Doc-text2"/>
        <w:pBdr>
          <w:top w:val="single" w:sz="4" w:space="1" w:color="auto"/>
          <w:left w:val="single" w:sz="4" w:space="4" w:color="auto"/>
          <w:bottom w:val="single" w:sz="4" w:space="1" w:color="auto"/>
          <w:right w:val="single" w:sz="4" w:space="4" w:color="auto"/>
        </w:pBdr>
      </w:pPr>
      <w:r w:rsidRPr="00170AE7">
        <w:t>-</w:t>
      </w:r>
      <w:r w:rsidRPr="00170AE7">
        <w:tab/>
        <w:t>For source cell CHO framework, RAN2 assumes a reference scenario where the UE has already performed CHO conditions evaluation by the time the source cell starts some “NES-mode”</w:t>
      </w:r>
    </w:p>
    <w:p w14:paraId="5D7271CE" w14:textId="77777777" w:rsidR="00170AE7" w:rsidRPr="00170AE7" w:rsidRDefault="00170AE7" w:rsidP="00170AE7">
      <w:pPr>
        <w:pStyle w:val="Doc-text2"/>
        <w:pBdr>
          <w:top w:val="single" w:sz="4" w:space="1" w:color="auto"/>
          <w:left w:val="single" w:sz="4" w:space="4" w:color="auto"/>
          <w:bottom w:val="single" w:sz="4" w:space="1" w:color="auto"/>
          <w:right w:val="single" w:sz="4" w:space="4" w:color="auto"/>
        </w:pBdr>
      </w:pPr>
      <w:r w:rsidRPr="00170AE7">
        <w:t>-</w:t>
      </w:r>
      <w:r w:rsidRPr="00170AE7">
        <w:tab/>
        <w:t>As a baseline, UE initiates CHO evaluation upon receiving the CHO configuration.  FFS what trigger is used for execution of CHO</w:t>
      </w:r>
    </w:p>
    <w:p w14:paraId="703E5A3F" w14:textId="77777777" w:rsidR="00170AE7" w:rsidRDefault="00170AE7" w:rsidP="00303889">
      <w:pPr>
        <w:spacing w:beforeLines="50" w:before="120"/>
        <w:rPr>
          <w:rFonts w:ascii="Times New Roman" w:hAnsi="Times New Roman"/>
          <w:sz w:val="22"/>
          <w:szCs w:val="22"/>
          <w:lang w:val="de-DE"/>
        </w:rPr>
      </w:pPr>
    </w:p>
    <w:p w14:paraId="70977AEB" w14:textId="26124E67" w:rsidR="00303889" w:rsidRPr="00F02155" w:rsidRDefault="00303889" w:rsidP="00303889">
      <w:pPr>
        <w:spacing w:beforeLines="50" w:before="120"/>
        <w:rPr>
          <w:rFonts w:ascii="Times New Roman" w:eastAsia="맑은 고딕" w:hAnsi="Times New Roman"/>
          <w:sz w:val="22"/>
          <w:szCs w:val="22"/>
          <w:lang w:eastAsia="ko-KR"/>
        </w:rPr>
      </w:pPr>
      <w:r w:rsidRPr="00F02155">
        <w:rPr>
          <w:rFonts w:ascii="Times New Roman" w:hAnsi="Times New Roman"/>
          <w:sz w:val="22"/>
          <w:szCs w:val="22"/>
          <w:lang w:val="de-DE"/>
        </w:rPr>
        <w:t xml:space="preserve">In this contribution, we discuss </w:t>
      </w:r>
      <w:r w:rsidR="004776B2">
        <w:rPr>
          <w:rFonts w:ascii="Times New Roman" w:hAnsi="Times New Roman"/>
          <w:sz w:val="22"/>
          <w:szCs w:val="22"/>
          <w:lang w:val="de-DE"/>
        </w:rPr>
        <w:t>e</w:t>
      </w:r>
      <w:r w:rsidR="004776B2" w:rsidRPr="004776B2">
        <w:rPr>
          <w:rFonts w:ascii="Times New Roman" w:hAnsi="Times New Roman"/>
          <w:sz w:val="22"/>
          <w:szCs w:val="22"/>
          <w:lang w:val="de-DE"/>
        </w:rPr>
        <w:t>nhancement of mobility procedure based on CHO components</w:t>
      </w:r>
      <w:r w:rsidRPr="00F02155">
        <w:rPr>
          <w:rFonts w:ascii="Times New Roman" w:hAnsi="Times New Roman"/>
          <w:sz w:val="22"/>
          <w:szCs w:val="22"/>
          <w:lang w:val="de-DE"/>
        </w:rPr>
        <w:t>.</w:t>
      </w:r>
    </w:p>
    <w:bookmarkEnd w:id="6"/>
    <w:p w14:paraId="1FBDB3A5" w14:textId="77777777" w:rsidR="004956EA" w:rsidRDefault="00506FFD" w:rsidP="00BC6F50">
      <w:pPr>
        <w:pStyle w:val="1"/>
        <w:rPr>
          <w:lang w:val="en-US"/>
        </w:rPr>
      </w:pPr>
      <w:r>
        <w:rPr>
          <w:lang w:val="en-US"/>
        </w:rPr>
        <w:t>D</w:t>
      </w:r>
      <w:r w:rsidR="008C10C3">
        <w:rPr>
          <w:lang w:val="en-US"/>
        </w:rPr>
        <w:t>iscussion</w:t>
      </w:r>
    </w:p>
    <w:p w14:paraId="0A11C546" w14:textId="37C153FE" w:rsidR="00747E9A" w:rsidRPr="00A27B38" w:rsidRDefault="00485660" w:rsidP="00485660">
      <w:pPr>
        <w:pStyle w:val="2"/>
        <w:tabs>
          <w:tab w:val="clear" w:pos="860"/>
          <w:tab w:val="num" w:pos="576"/>
        </w:tabs>
        <w:ind w:left="576"/>
        <w:rPr>
          <w:sz w:val="22"/>
          <w:szCs w:val="22"/>
          <w:lang w:val="en-US" w:eastAsia="ko-KR"/>
        </w:rPr>
      </w:pPr>
      <w:r w:rsidRPr="00485660">
        <w:rPr>
          <w:sz w:val="22"/>
          <w:szCs w:val="22"/>
          <w:lang w:val="en-US" w:eastAsia="ko-KR"/>
        </w:rPr>
        <w:t>Execution triggering of mobility</w:t>
      </w:r>
    </w:p>
    <w:p w14:paraId="4DC34198" w14:textId="3EF83EB7" w:rsidR="003C03D6" w:rsidRDefault="003C03D6" w:rsidP="00E63A3F">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RAN2 is discussing CHO enhancement, but the actual direction of CHO enhancements has not been sufficiently discussed. </w:t>
      </w:r>
      <w:r w:rsidR="005F7F86" w:rsidRPr="005F7F86">
        <w:rPr>
          <w:rFonts w:ascii="Times New Roman" w:eastAsia="맑은 고딕" w:hAnsi="Times New Roman"/>
          <w:sz w:val="22"/>
          <w:szCs w:val="22"/>
          <w:lang w:eastAsia="ko-KR"/>
        </w:rPr>
        <w:t xml:space="preserve">In the CHO framework, </w:t>
      </w:r>
      <w:r>
        <w:rPr>
          <w:rFonts w:ascii="Times New Roman" w:eastAsia="맑은 고딕" w:hAnsi="Times New Roman"/>
          <w:sz w:val="22"/>
          <w:szCs w:val="22"/>
          <w:lang w:eastAsia="ko-KR"/>
        </w:rPr>
        <w:t xml:space="preserve">there are two important components: one is </w:t>
      </w:r>
      <w:proofErr w:type="spellStart"/>
      <w:r>
        <w:rPr>
          <w:rFonts w:ascii="Times New Roman" w:eastAsia="맑은 고딕" w:hAnsi="Times New Roman"/>
          <w:sz w:val="22"/>
          <w:szCs w:val="22"/>
          <w:lang w:eastAsia="ko-KR"/>
        </w:rPr>
        <w:t>preconfiguration</w:t>
      </w:r>
      <w:proofErr w:type="spellEnd"/>
      <w:r>
        <w:rPr>
          <w:rFonts w:ascii="Times New Roman" w:eastAsia="맑은 고딕" w:hAnsi="Times New Roman"/>
          <w:sz w:val="22"/>
          <w:szCs w:val="22"/>
          <w:lang w:eastAsia="ko-KR"/>
        </w:rPr>
        <w:t xml:space="preserve"> of candidate cells and the other is execution condition of mobility. So, when we refer to CHO enhancement, it could mean:  </w:t>
      </w:r>
    </w:p>
    <w:p w14:paraId="08BDD60D" w14:textId="1BC67494" w:rsidR="003C03D6" w:rsidRDefault="003C03D6"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Direction1) </w:t>
      </w:r>
      <w:r>
        <w:rPr>
          <w:rFonts w:ascii="Times New Roman" w:eastAsia="맑은 고딕" w:hAnsi="Times New Roman" w:hint="eastAsia"/>
          <w:sz w:val="22"/>
          <w:szCs w:val="22"/>
          <w:lang w:eastAsia="ko-KR"/>
        </w:rPr>
        <w:t xml:space="preserve">Enhancement of legacy CHO framework, </w:t>
      </w:r>
      <w:r>
        <w:rPr>
          <w:rFonts w:ascii="Times New Roman" w:eastAsia="맑은 고딕" w:hAnsi="Times New Roman"/>
          <w:sz w:val="22"/>
          <w:szCs w:val="22"/>
          <w:lang w:eastAsia="ko-KR"/>
        </w:rPr>
        <w:t>e.g., to introduce a new CHO execution condition; or</w:t>
      </w:r>
    </w:p>
    <w:p w14:paraId="4592EC57" w14:textId="549EDD72" w:rsidR="003C03D6" w:rsidRDefault="003C03D6"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Direction2) </w:t>
      </w:r>
      <w:r>
        <w:rPr>
          <w:rFonts w:ascii="Times New Roman" w:eastAsia="맑은 고딕" w:hAnsi="Times New Roman" w:hint="eastAsia"/>
          <w:sz w:val="22"/>
          <w:szCs w:val="22"/>
          <w:lang w:eastAsia="ko-KR"/>
        </w:rPr>
        <w:t>Enhancement of mobility procedure based on</w:t>
      </w:r>
      <w:r>
        <w:rPr>
          <w:rFonts w:ascii="Times New Roman" w:eastAsia="맑은 고딕" w:hAnsi="Times New Roman"/>
          <w:sz w:val="22"/>
          <w:szCs w:val="22"/>
          <w:lang w:eastAsia="ko-KR"/>
        </w:rPr>
        <w:t xml:space="preserve"> CHO components.</w:t>
      </w:r>
      <w:r>
        <w:rPr>
          <w:rFonts w:ascii="Times New Roman" w:eastAsia="맑은 고딕" w:hAnsi="Times New Roman" w:hint="eastAsia"/>
          <w:sz w:val="22"/>
          <w:szCs w:val="22"/>
          <w:lang w:eastAsia="ko-KR"/>
        </w:rPr>
        <w:t xml:space="preserve"> </w:t>
      </w:r>
    </w:p>
    <w:p w14:paraId="6DA24E0E" w14:textId="2B6A94E8" w:rsidR="003C03D6" w:rsidRDefault="003C03D6" w:rsidP="00B41C1B">
      <w:pPr>
        <w:pStyle w:val="a5"/>
        <w:numPr>
          <w:ilvl w:val="1"/>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E.g., Mobility to a preconfigured candidate cell is triggered by dedicated handover command. </w:t>
      </w:r>
    </w:p>
    <w:p w14:paraId="2C6531B6" w14:textId="0706667B" w:rsidR="00CA3484" w:rsidRDefault="00CA3484" w:rsidP="00B41C1B">
      <w:pPr>
        <w:ind w:left="1560" w:hangingChars="709" w:hanging="1560"/>
        <w:rPr>
          <w:rFonts w:ascii="Times New Roman" w:eastAsia="맑은 고딕" w:hAnsi="Times New Roman"/>
          <w:sz w:val="22"/>
          <w:szCs w:val="22"/>
          <w:lang w:eastAsia="ko-KR"/>
        </w:rPr>
      </w:pPr>
    </w:p>
    <w:p w14:paraId="1931BB0F" w14:textId="0A1A2D7B" w:rsidR="0008558A" w:rsidRDefault="00720501" w:rsidP="00B41C1B">
      <w:pPr>
        <w:ind w:left="1560" w:hangingChars="709" w:hanging="1560"/>
        <w:rPr>
          <w:rFonts w:ascii="Times New Roman" w:eastAsia="MS Mincho" w:hAnsi="Times New Roman"/>
          <w:b/>
          <w:sz w:val="22"/>
          <w:szCs w:val="22"/>
          <w:lang w:eastAsia="ko-KR"/>
        </w:rPr>
      </w:pPr>
      <w:r w:rsidRPr="00B41C1B">
        <w:rPr>
          <w:rFonts w:ascii="Times New Roman" w:eastAsia="MS Mincho" w:hAnsi="Times New Roman"/>
          <w:b/>
          <w:sz w:val="22"/>
          <w:szCs w:val="22"/>
          <w:lang w:eastAsia="ko-KR"/>
        </w:rPr>
        <w:t xml:space="preserve">Observation 1. </w:t>
      </w:r>
      <w:r w:rsidR="0008558A">
        <w:rPr>
          <w:rFonts w:ascii="Times New Roman" w:eastAsia="MS Mincho" w:hAnsi="Times New Roman"/>
          <w:b/>
          <w:sz w:val="22"/>
          <w:szCs w:val="22"/>
          <w:lang w:eastAsia="ko-KR"/>
        </w:rPr>
        <w:t xml:space="preserve">CHO enhancement could mean two directions. One is </w:t>
      </w:r>
      <w:r w:rsidR="0008558A" w:rsidRPr="00B41C1B">
        <w:rPr>
          <w:rFonts w:ascii="Times New Roman" w:eastAsia="MS Mincho" w:hAnsi="Times New Roman"/>
          <w:b/>
          <w:sz w:val="22"/>
          <w:szCs w:val="22"/>
          <w:lang w:eastAsia="ko-KR"/>
        </w:rPr>
        <w:t xml:space="preserve">enhancement of legacy CHO framework, e.g., to introduce a new CHO execution condition. The other is </w:t>
      </w:r>
      <w:r w:rsidR="00007725" w:rsidRPr="00B41C1B">
        <w:rPr>
          <w:rFonts w:ascii="Times New Roman" w:eastAsia="MS Mincho" w:hAnsi="Times New Roman"/>
          <w:b/>
          <w:sz w:val="22"/>
          <w:szCs w:val="22"/>
          <w:lang w:eastAsia="ko-KR"/>
        </w:rPr>
        <w:t>e</w:t>
      </w:r>
      <w:r w:rsidR="0008558A" w:rsidRPr="00B41C1B">
        <w:rPr>
          <w:rFonts w:ascii="Times New Roman" w:eastAsia="MS Mincho" w:hAnsi="Times New Roman"/>
          <w:b/>
          <w:sz w:val="22"/>
          <w:szCs w:val="22"/>
          <w:lang w:eastAsia="ko-KR"/>
        </w:rPr>
        <w:t>nhancement of mobility procedure based on CHO components.</w:t>
      </w:r>
    </w:p>
    <w:p w14:paraId="5560F01C" w14:textId="02E834D2" w:rsidR="00CA3484" w:rsidRPr="00FF269D" w:rsidRDefault="00CA3484" w:rsidP="00B41C1B">
      <w:pPr>
        <w:ind w:left="1560" w:hangingChars="709" w:hanging="1560"/>
        <w:rPr>
          <w:rFonts w:ascii="Times New Roman" w:eastAsia="MS Mincho" w:hAnsi="Times New Roman"/>
          <w:b/>
          <w:sz w:val="22"/>
          <w:szCs w:val="22"/>
          <w:lang w:eastAsia="ko-KR"/>
        </w:rPr>
      </w:pPr>
    </w:p>
    <w:p w14:paraId="41143705" w14:textId="4CF56D33" w:rsidR="00CA3484" w:rsidRDefault="00CA3484" w:rsidP="00B41C1B">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Pa</w:t>
      </w:r>
      <w:r w:rsidR="004D0648">
        <w:rPr>
          <w:rFonts w:ascii="Times New Roman" w:eastAsia="맑은 고딕" w:hAnsi="Times New Roman"/>
          <w:sz w:val="22"/>
          <w:szCs w:val="22"/>
          <w:lang w:eastAsia="ko-KR"/>
        </w:rPr>
        <w:t>st discussion has focused on</w:t>
      </w:r>
      <w:r>
        <w:rPr>
          <w:rFonts w:ascii="Times New Roman" w:eastAsia="맑은 고딕" w:hAnsi="Times New Roman"/>
          <w:sz w:val="22"/>
          <w:szCs w:val="22"/>
          <w:lang w:eastAsia="ko-KR"/>
        </w:rPr>
        <w:t xml:space="preserve"> direction1, but we think direction2 is better</w:t>
      </w:r>
      <w:r w:rsidR="003453FA">
        <w:rPr>
          <w:rFonts w:ascii="Times New Roman" w:eastAsia="맑은 고딕" w:hAnsi="Times New Roman"/>
          <w:sz w:val="22"/>
          <w:szCs w:val="22"/>
          <w:lang w:eastAsia="ko-KR"/>
        </w:rPr>
        <w:t xml:space="preserve">. </w:t>
      </w:r>
      <w:r w:rsidR="00DD728A">
        <w:rPr>
          <w:rFonts w:ascii="Times New Roman" w:eastAsia="맑은 고딕" w:hAnsi="Times New Roman"/>
          <w:sz w:val="22"/>
          <w:szCs w:val="22"/>
          <w:lang w:eastAsia="ko-KR"/>
        </w:rPr>
        <w:t xml:space="preserve">In </w:t>
      </w:r>
      <w:r w:rsidR="00A60986">
        <w:rPr>
          <w:rFonts w:ascii="Times New Roman" w:eastAsia="맑은 고딕" w:hAnsi="Times New Roman"/>
          <w:sz w:val="22"/>
          <w:szCs w:val="22"/>
          <w:lang w:eastAsia="ko-KR"/>
        </w:rPr>
        <w:t xml:space="preserve">most of the </w:t>
      </w:r>
      <w:r w:rsidR="00DD728A">
        <w:rPr>
          <w:rFonts w:ascii="Times New Roman" w:eastAsia="맑은 고딕" w:hAnsi="Times New Roman"/>
          <w:sz w:val="22"/>
          <w:szCs w:val="22"/>
          <w:lang w:eastAsia="ko-KR"/>
        </w:rPr>
        <w:t>proposed solutions for</w:t>
      </w:r>
      <w:r w:rsidR="003453FA">
        <w:rPr>
          <w:rFonts w:ascii="Times New Roman" w:eastAsia="맑은 고딕" w:hAnsi="Times New Roman"/>
          <w:sz w:val="22"/>
          <w:szCs w:val="22"/>
          <w:lang w:eastAsia="ko-KR"/>
        </w:rPr>
        <w:t xml:space="preserve"> direction1, </w:t>
      </w:r>
      <w:r w:rsidR="00A60986">
        <w:rPr>
          <w:rFonts w:ascii="Times New Roman" w:eastAsia="맑은 고딕" w:hAnsi="Times New Roman"/>
          <w:sz w:val="22"/>
          <w:szCs w:val="22"/>
          <w:lang w:eastAsia="ko-KR"/>
        </w:rPr>
        <w:t xml:space="preserve">new CHO execution conditions related to NES states are introduced to enable UE to trigger mobility depending on the change of NES states. </w:t>
      </w:r>
      <w:r w:rsidR="003C50AA">
        <w:rPr>
          <w:rFonts w:ascii="Times New Roman" w:eastAsia="맑은 고딕" w:hAnsi="Times New Roman"/>
          <w:sz w:val="22"/>
          <w:szCs w:val="22"/>
          <w:lang w:eastAsia="ko-KR"/>
        </w:rPr>
        <w:t xml:space="preserve">However, UE-triggered mobility is not appropriate for NES based on the </w:t>
      </w:r>
      <w:r>
        <w:rPr>
          <w:rFonts w:ascii="Times New Roman" w:eastAsia="맑은 고딕" w:hAnsi="Times New Roman"/>
          <w:sz w:val="22"/>
          <w:szCs w:val="22"/>
          <w:lang w:eastAsia="ko-KR"/>
        </w:rPr>
        <w:t xml:space="preserve">following reasoning. </w:t>
      </w:r>
    </w:p>
    <w:p w14:paraId="5BBF65F0" w14:textId="360EC735" w:rsidR="00DF137B" w:rsidRPr="005F7F86" w:rsidRDefault="00CA3484" w:rsidP="00423DD4">
      <w:pPr>
        <w:ind w:firstLineChars="100" w:firstLine="22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 </w:t>
      </w:r>
      <w:r w:rsidR="00806A99">
        <w:rPr>
          <w:rFonts w:ascii="Times New Roman" w:eastAsia="맑은 고딕" w:hAnsi="Times New Roman"/>
          <w:sz w:val="22"/>
          <w:szCs w:val="22"/>
          <w:lang w:eastAsia="ko-KR"/>
        </w:rPr>
        <w:t>First, we n</w:t>
      </w:r>
      <w:r w:rsidR="00F200D6">
        <w:rPr>
          <w:rFonts w:ascii="Times New Roman" w:eastAsia="맑은 고딕" w:hAnsi="Times New Roman"/>
          <w:sz w:val="22"/>
          <w:szCs w:val="22"/>
          <w:lang w:eastAsia="ko-KR"/>
        </w:rPr>
        <w:t xml:space="preserve">ote that </w:t>
      </w:r>
      <w:r w:rsidR="00766580">
        <w:rPr>
          <w:rFonts w:ascii="Times New Roman" w:eastAsia="맑은 고딕" w:hAnsi="Times New Roman"/>
          <w:sz w:val="22"/>
          <w:szCs w:val="22"/>
          <w:lang w:eastAsia="ko-KR"/>
        </w:rPr>
        <w:t xml:space="preserve">CHO was introduced to avoid mobility failure by fast triggering of mobility. </w:t>
      </w:r>
      <w:r w:rsidR="00F200D6">
        <w:rPr>
          <w:rFonts w:ascii="Times New Roman" w:eastAsia="맑은 고딕" w:hAnsi="Times New Roman"/>
          <w:sz w:val="22"/>
          <w:szCs w:val="22"/>
          <w:lang w:eastAsia="ko-KR"/>
        </w:rPr>
        <w:t xml:space="preserve">Such fast mobility triggering is not quite necessary for mobility in NES cells. </w:t>
      </w:r>
      <w:r w:rsidR="00423DD4" w:rsidRPr="005F7F86">
        <w:rPr>
          <w:rFonts w:ascii="Times New Roman" w:eastAsia="맑은 고딕" w:hAnsi="Times New Roman" w:hint="eastAsia"/>
          <w:sz w:val="22"/>
          <w:szCs w:val="22"/>
          <w:lang w:eastAsia="ko-KR"/>
        </w:rPr>
        <w:t>W</w:t>
      </w:r>
      <w:r w:rsidR="00423DD4" w:rsidRPr="005F7F86">
        <w:rPr>
          <w:rFonts w:ascii="Times New Roman" w:eastAsia="맑은 고딕" w:hAnsi="Times New Roman"/>
          <w:sz w:val="22"/>
          <w:szCs w:val="22"/>
          <w:lang w:eastAsia="ko-KR"/>
        </w:rPr>
        <w:t>ith practical energy saving strategies, NES mode change</w:t>
      </w:r>
      <w:r w:rsidR="00A60986">
        <w:rPr>
          <w:rFonts w:ascii="Times New Roman" w:eastAsia="맑은 고딕" w:hAnsi="Times New Roman"/>
          <w:sz w:val="22"/>
          <w:szCs w:val="22"/>
          <w:lang w:eastAsia="ko-KR"/>
        </w:rPr>
        <w:t>s</w:t>
      </w:r>
      <w:r w:rsidR="00423DD4" w:rsidRPr="005F7F86">
        <w:rPr>
          <w:rFonts w:ascii="Times New Roman" w:eastAsia="맑은 고딕" w:hAnsi="Times New Roman"/>
          <w:sz w:val="22"/>
          <w:szCs w:val="22"/>
          <w:lang w:eastAsia="ko-KR"/>
        </w:rPr>
        <w:t xml:space="preserve"> slowly. Energy saving gain is meaningful only under the conditions that </w:t>
      </w:r>
      <w:r w:rsidR="00423DD4">
        <w:rPr>
          <w:rFonts w:ascii="Times New Roman" w:eastAsia="맑은 고딕" w:hAnsi="Times New Roman"/>
          <w:sz w:val="22"/>
          <w:szCs w:val="22"/>
          <w:lang w:eastAsia="ko-KR"/>
        </w:rPr>
        <w:t xml:space="preserve">the </w:t>
      </w:r>
      <w:r w:rsidR="00423DD4" w:rsidRPr="005F7F86">
        <w:rPr>
          <w:rFonts w:ascii="Times New Roman" w:eastAsia="맑은 고딕" w:hAnsi="Times New Roman"/>
          <w:sz w:val="22"/>
          <w:szCs w:val="22"/>
          <w:lang w:eastAsia="ko-KR"/>
        </w:rPr>
        <w:t xml:space="preserve">cell load is </w:t>
      </w:r>
      <w:r w:rsidR="00423DD4" w:rsidRPr="005F7F86">
        <w:rPr>
          <w:rFonts w:ascii="Times New Roman" w:eastAsia="맑은 고딕" w:hAnsi="Times New Roman"/>
          <w:sz w:val="22"/>
          <w:szCs w:val="22"/>
          <w:lang w:eastAsia="ko-KR"/>
        </w:rPr>
        <w:lastRenderedPageBreak/>
        <w:t xml:space="preserve">low and requested </w:t>
      </w:r>
      <w:proofErr w:type="spellStart"/>
      <w:r w:rsidR="00423DD4" w:rsidRPr="005F7F86">
        <w:rPr>
          <w:rFonts w:ascii="Times New Roman" w:eastAsia="맑은 고딕" w:hAnsi="Times New Roman"/>
          <w:sz w:val="22"/>
          <w:szCs w:val="22"/>
          <w:lang w:eastAsia="ko-KR"/>
        </w:rPr>
        <w:t>QoS</w:t>
      </w:r>
      <w:proofErr w:type="spellEnd"/>
      <w:r w:rsidR="00423DD4" w:rsidRPr="005F7F86">
        <w:rPr>
          <w:rFonts w:ascii="Times New Roman" w:eastAsia="맑은 고딕" w:hAnsi="Times New Roman"/>
          <w:sz w:val="22"/>
          <w:szCs w:val="22"/>
          <w:lang w:eastAsia="ko-KR"/>
        </w:rPr>
        <w:t xml:space="preserve"> is not quite stringent for </w:t>
      </w:r>
      <w:r w:rsidR="00766580">
        <w:rPr>
          <w:rFonts w:ascii="Times New Roman" w:eastAsia="맑은 고딕" w:hAnsi="Times New Roman"/>
          <w:sz w:val="22"/>
          <w:szCs w:val="22"/>
          <w:lang w:eastAsia="ko-KR"/>
        </w:rPr>
        <w:t xml:space="preserve">serving </w:t>
      </w:r>
      <w:r w:rsidR="00423DD4" w:rsidRPr="005F7F86">
        <w:rPr>
          <w:rFonts w:ascii="Times New Roman" w:eastAsia="맑은 고딕" w:hAnsi="Times New Roman"/>
          <w:sz w:val="22"/>
          <w:szCs w:val="22"/>
          <w:lang w:eastAsia="ko-KR"/>
        </w:rPr>
        <w:t xml:space="preserve">UEs. </w:t>
      </w:r>
      <w:r w:rsidR="00A60986">
        <w:rPr>
          <w:rFonts w:ascii="Times New Roman" w:eastAsia="맑은 고딕" w:hAnsi="Times New Roman"/>
          <w:sz w:val="22"/>
          <w:szCs w:val="22"/>
          <w:lang w:eastAsia="ko-KR"/>
        </w:rPr>
        <w:t xml:space="preserve">Therefore, </w:t>
      </w:r>
      <w:r w:rsidR="00766580">
        <w:rPr>
          <w:rFonts w:ascii="Times New Roman" w:eastAsia="맑은 고딕" w:hAnsi="Times New Roman"/>
          <w:sz w:val="22"/>
          <w:szCs w:val="22"/>
          <w:lang w:eastAsia="ko-KR"/>
        </w:rPr>
        <w:t xml:space="preserve">it is reasonable to assume that </w:t>
      </w:r>
      <w:r w:rsidR="00423DD4" w:rsidRPr="005F7F86">
        <w:rPr>
          <w:rFonts w:ascii="Times New Roman" w:eastAsia="맑은 고딕" w:hAnsi="Times New Roman"/>
          <w:sz w:val="22"/>
          <w:szCs w:val="22"/>
          <w:lang w:eastAsia="ko-KR"/>
        </w:rPr>
        <w:t>network enter</w:t>
      </w:r>
      <w:r w:rsidR="00766580">
        <w:rPr>
          <w:rFonts w:ascii="Times New Roman" w:eastAsia="맑은 고딕" w:hAnsi="Times New Roman"/>
          <w:sz w:val="22"/>
          <w:szCs w:val="22"/>
          <w:lang w:eastAsia="ko-KR"/>
        </w:rPr>
        <w:t>s</w:t>
      </w:r>
      <w:r w:rsidR="00423DD4" w:rsidRPr="005F7F86">
        <w:rPr>
          <w:rFonts w:ascii="Times New Roman" w:eastAsia="맑은 고딕" w:hAnsi="Times New Roman"/>
          <w:sz w:val="22"/>
          <w:szCs w:val="22"/>
          <w:lang w:eastAsia="ko-KR"/>
        </w:rPr>
        <w:t xml:space="preserve"> energy saving state only after checking if such conditions are met for some period of past time and such conditions are likely to be met for some future time.</w:t>
      </w:r>
      <w:r w:rsidR="00423DD4">
        <w:rPr>
          <w:rFonts w:ascii="Times New Roman" w:eastAsia="맑은 고딕" w:hAnsi="Times New Roman"/>
          <w:sz w:val="22"/>
          <w:szCs w:val="22"/>
          <w:lang w:eastAsia="ko-KR"/>
        </w:rPr>
        <w:t xml:space="preserve"> </w:t>
      </w:r>
      <w:r w:rsidR="00F200D6">
        <w:rPr>
          <w:rFonts w:ascii="Times New Roman" w:eastAsia="맑은 고딕" w:hAnsi="Times New Roman"/>
          <w:sz w:val="22"/>
          <w:szCs w:val="22"/>
          <w:lang w:eastAsia="ko-KR"/>
        </w:rPr>
        <w:t>If NES states change slowly as such, UE-triggered mobility like CHO is not necessary, and if</w:t>
      </w:r>
      <w:r w:rsidR="00E435B8">
        <w:rPr>
          <w:rFonts w:ascii="Times New Roman" w:eastAsia="맑은 고딕" w:hAnsi="Times New Roman"/>
          <w:sz w:val="22"/>
          <w:szCs w:val="22"/>
          <w:lang w:eastAsia="ko-KR"/>
        </w:rPr>
        <w:t>,</w:t>
      </w:r>
      <w:r w:rsidR="00F200D6">
        <w:rPr>
          <w:rFonts w:ascii="Times New Roman" w:eastAsia="맑은 고딕" w:hAnsi="Times New Roman"/>
          <w:sz w:val="22"/>
          <w:szCs w:val="22"/>
          <w:lang w:eastAsia="ko-KR"/>
        </w:rPr>
        <w:t xml:space="preserve"> so CHO enhancement for NES is also unnecessary. </w:t>
      </w:r>
    </w:p>
    <w:p w14:paraId="19BA4EF1" w14:textId="1439A302" w:rsidR="00423DD4" w:rsidRDefault="00423DD4" w:rsidP="00B41C1B">
      <w:pPr>
        <w:ind w:firstLineChars="100" w:firstLine="220"/>
        <w:rPr>
          <w:rFonts w:ascii="Times New Roman" w:eastAsia="맑은 고딕" w:hAnsi="Times New Roman"/>
          <w:sz w:val="22"/>
          <w:szCs w:val="22"/>
          <w:lang w:eastAsia="ko-KR"/>
        </w:rPr>
      </w:pPr>
    </w:p>
    <w:p w14:paraId="31EA6F70" w14:textId="0879A1D4" w:rsidR="001A298C" w:rsidRDefault="00806A99" w:rsidP="00E435B8">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Second, </w:t>
      </w:r>
      <w:r w:rsidR="002170A3">
        <w:rPr>
          <w:rFonts w:ascii="Times New Roman" w:eastAsia="맑은 고딕" w:hAnsi="Times New Roman"/>
          <w:sz w:val="22"/>
          <w:szCs w:val="22"/>
          <w:lang w:eastAsia="ko-KR"/>
        </w:rPr>
        <w:t xml:space="preserve">optimal </w:t>
      </w:r>
      <w:r w:rsidR="007C7BB1">
        <w:rPr>
          <w:rFonts w:ascii="Times New Roman" w:eastAsia="맑은 고딕" w:hAnsi="Times New Roman"/>
          <w:sz w:val="22"/>
          <w:szCs w:val="22"/>
          <w:lang w:eastAsia="ko-KR"/>
        </w:rPr>
        <w:t>selection of appropriate target cell is not easy</w:t>
      </w:r>
      <w:r>
        <w:rPr>
          <w:rFonts w:ascii="Times New Roman" w:eastAsia="맑은 고딕" w:hAnsi="Times New Roman"/>
          <w:sz w:val="22"/>
          <w:szCs w:val="22"/>
          <w:lang w:eastAsia="ko-KR"/>
        </w:rPr>
        <w:t xml:space="preserve"> in CHO</w:t>
      </w:r>
      <w:r w:rsidR="00E435B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because target cell is determined based on preconfigured mobility execution conditions. B</w:t>
      </w:r>
      <w:r w:rsidR="00E435B8">
        <w:rPr>
          <w:rFonts w:ascii="Times New Roman" w:eastAsia="맑은 고딕" w:hAnsi="Times New Roman"/>
          <w:sz w:val="22"/>
          <w:szCs w:val="22"/>
          <w:lang w:eastAsia="ko-KR"/>
        </w:rPr>
        <w:t>ut in network-triggered mobility, network can dynamically select a</w:t>
      </w:r>
      <w:r>
        <w:rPr>
          <w:rFonts w:ascii="Times New Roman" w:eastAsia="맑은 고딕" w:hAnsi="Times New Roman"/>
          <w:sz w:val="22"/>
          <w:szCs w:val="22"/>
          <w:lang w:eastAsia="ko-KR"/>
        </w:rPr>
        <w:t>n optimal</w:t>
      </w:r>
      <w:r w:rsidR="00E435B8">
        <w:rPr>
          <w:rFonts w:ascii="Times New Roman" w:eastAsia="맑은 고딕" w:hAnsi="Times New Roman"/>
          <w:sz w:val="22"/>
          <w:szCs w:val="22"/>
          <w:lang w:eastAsia="ko-KR"/>
        </w:rPr>
        <w:t xml:space="preserve"> target cell</w:t>
      </w:r>
      <w:r w:rsidR="002170A3">
        <w:rPr>
          <w:rFonts w:ascii="Times New Roman" w:eastAsia="맑은 고딕" w:hAnsi="Times New Roman"/>
          <w:sz w:val="22"/>
          <w:szCs w:val="22"/>
          <w:lang w:eastAsia="ko-KR"/>
        </w:rPr>
        <w:t xml:space="preserve"> based on all available information</w:t>
      </w:r>
      <w:r w:rsidR="00E435B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I</w:t>
      </w:r>
      <w:r w:rsidR="00F200D6">
        <w:rPr>
          <w:rFonts w:ascii="Times New Roman" w:eastAsia="맑은 고딕" w:hAnsi="Times New Roman"/>
          <w:sz w:val="22"/>
          <w:szCs w:val="22"/>
          <w:lang w:eastAsia="ko-KR"/>
        </w:rPr>
        <w:t xml:space="preserve">f network wants to have a fine control for target cell selection in CHO, </w:t>
      </w:r>
      <w:r>
        <w:rPr>
          <w:rFonts w:ascii="Times New Roman" w:eastAsia="맑은 고딕" w:hAnsi="Times New Roman"/>
          <w:sz w:val="22"/>
          <w:szCs w:val="22"/>
          <w:lang w:eastAsia="ko-KR"/>
        </w:rPr>
        <w:t>the following alternatives can be considered</w:t>
      </w:r>
      <w:r w:rsidR="001A298C">
        <w:rPr>
          <w:rFonts w:ascii="Times New Roman" w:eastAsia="맑은 고딕" w:hAnsi="Times New Roman"/>
          <w:sz w:val="22"/>
          <w:szCs w:val="22"/>
          <w:lang w:eastAsia="ko-KR"/>
        </w:rPr>
        <w:t>:</w:t>
      </w:r>
    </w:p>
    <w:p w14:paraId="322C4AD4" w14:textId="384059AA" w:rsidR="001A298C" w:rsidRDefault="00806A99"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Alt</w:t>
      </w:r>
      <w:r w:rsidR="001A298C">
        <w:rPr>
          <w:rFonts w:ascii="Times New Roman" w:eastAsia="맑은 고딕" w:hAnsi="Times New Roman"/>
          <w:sz w:val="22"/>
          <w:szCs w:val="22"/>
          <w:lang w:eastAsia="ko-KR"/>
        </w:rPr>
        <w:t xml:space="preserve">1) </w:t>
      </w:r>
      <w:r w:rsidR="007C7BB1" w:rsidRPr="00E435B8">
        <w:rPr>
          <w:rFonts w:ascii="Times New Roman" w:eastAsia="맑은 고딕" w:hAnsi="Times New Roman"/>
          <w:sz w:val="22"/>
          <w:szCs w:val="22"/>
          <w:lang w:eastAsia="ko-KR"/>
        </w:rPr>
        <w:t>C</w:t>
      </w:r>
      <w:r w:rsidR="00F200D6" w:rsidRPr="00B41C1B">
        <w:rPr>
          <w:rFonts w:ascii="Times New Roman" w:eastAsia="맑은 고딕" w:hAnsi="Times New Roman"/>
          <w:sz w:val="22"/>
          <w:szCs w:val="22"/>
          <w:lang w:eastAsia="ko-KR"/>
        </w:rPr>
        <w:t xml:space="preserve">omplicated CHO execution conditions </w:t>
      </w:r>
      <w:r w:rsidR="007C7BB1">
        <w:rPr>
          <w:rFonts w:ascii="Times New Roman" w:eastAsia="맑은 고딕" w:hAnsi="Times New Roman"/>
          <w:sz w:val="22"/>
          <w:szCs w:val="22"/>
          <w:lang w:eastAsia="ko-KR"/>
        </w:rPr>
        <w:t xml:space="preserve">are introduced </w:t>
      </w:r>
      <w:r w:rsidR="00F200D6" w:rsidRPr="00B41C1B">
        <w:rPr>
          <w:rFonts w:ascii="Times New Roman" w:eastAsia="맑은 고딕" w:hAnsi="Times New Roman"/>
          <w:sz w:val="22"/>
          <w:szCs w:val="22"/>
          <w:lang w:eastAsia="ko-KR"/>
        </w:rPr>
        <w:t xml:space="preserve">to </w:t>
      </w:r>
      <w:r w:rsidR="007C7BB1">
        <w:rPr>
          <w:rFonts w:ascii="Times New Roman" w:eastAsia="맑은 고딕" w:hAnsi="Times New Roman"/>
          <w:sz w:val="22"/>
          <w:szCs w:val="22"/>
          <w:lang w:eastAsia="ko-KR"/>
        </w:rPr>
        <w:t>determine a target cell based on</w:t>
      </w:r>
      <w:r w:rsidR="00F200D6" w:rsidRPr="00B41C1B">
        <w:rPr>
          <w:rFonts w:ascii="Times New Roman" w:eastAsia="맑은 고딕" w:hAnsi="Times New Roman"/>
          <w:sz w:val="22"/>
          <w:szCs w:val="22"/>
          <w:lang w:eastAsia="ko-KR"/>
        </w:rPr>
        <w:t>, e.g., source cell NES states, target cell NES states, radio condition, etc.</w:t>
      </w:r>
      <w:r w:rsidR="001A298C" w:rsidRPr="00B41C1B">
        <w:rPr>
          <w:rFonts w:ascii="Times New Roman" w:eastAsia="맑은 고딕" w:hAnsi="Times New Roman"/>
          <w:sz w:val="22"/>
          <w:szCs w:val="22"/>
          <w:lang w:eastAsia="ko-KR"/>
        </w:rPr>
        <w:t xml:space="preserve"> Specification efforts to define such complicated CHO execution condition would be significant. </w:t>
      </w:r>
      <w:r w:rsidR="00E435B8">
        <w:rPr>
          <w:rFonts w:ascii="Times New Roman" w:eastAsia="맑은 고딕" w:hAnsi="Times New Roman"/>
          <w:sz w:val="22"/>
          <w:szCs w:val="22"/>
          <w:lang w:eastAsia="ko-KR"/>
        </w:rPr>
        <w:t>We note that CHO execution condition cannot network load since cell load status is not exposed to UEs. To enable such complicated CHO execution condit</w:t>
      </w:r>
      <w:r>
        <w:rPr>
          <w:rFonts w:ascii="Times New Roman" w:eastAsia="맑은 고딕" w:hAnsi="Times New Roman"/>
          <w:sz w:val="22"/>
          <w:szCs w:val="22"/>
          <w:lang w:eastAsia="ko-KR"/>
        </w:rPr>
        <w:t>i</w:t>
      </w:r>
      <w:r w:rsidR="00E435B8">
        <w:rPr>
          <w:rFonts w:ascii="Times New Roman" w:eastAsia="맑은 고딕" w:hAnsi="Times New Roman"/>
          <w:sz w:val="22"/>
          <w:szCs w:val="22"/>
          <w:lang w:eastAsia="ko-KR"/>
        </w:rPr>
        <w:t>ons</w:t>
      </w:r>
      <w:r w:rsidR="001A298C" w:rsidRPr="00B41C1B">
        <w:rPr>
          <w:rFonts w:ascii="Times New Roman" w:eastAsia="맑은 고딕" w:hAnsi="Times New Roman"/>
          <w:sz w:val="22"/>
          <w:szCs w:val="22"/>
          <w:lang w:eastAsia="ko-KR"/>
        </w:rPr>
        <w:t xml:space="preserve">, </w:t>
      </w:r>
      <w:r w:rsidR="00F200D6" w:rsidRPr="00B41C1B">
        <w:rPr>
          <w:rFonts w:ascii="Times New Roman" w:eastAsia="맑은 고딕" w:hAnsi="Times New Roman"/>
          <w:sz w:val="22"/>
          <w:szCs w:val="22"/>
          <w:lang w:eastAsia="ko-KR"/>
        </w:rPr>
        <w:t xml:space="preserve">a serving cell should </w:t>
      </w:r>
      <w:r w:rsidR="001A298C" w:rsidRPr="00B41C1B">
        <w:rPr>
          <w:rFonts w:ascii="Times New Roman" w:eastAsia="맑은 고딕" w:hAnsi="Times New Roman"/>
          <w:sz w:val="22"/>
          <w:szCs w:val="22"/>
          <w:lang w:eastAsia="ko-KR"/>
        </w:rPr>
        <w:t xml:space="preserve">keep </w:t>
      </w:r>
      <w:r w:rsidR="00F200D6" w:rsidRPr="00B41C1B">
        <w:rPr>
          <w:rFonts w:ascii="Times New Roman" w:eastAsia="맑은 고딕" w:hAnsi="Times New Roman"/>
          <w:sz w:val="22"/>
          <w:szCs w:val="22"/>
          <w:lang w:eastAsia="ko-KR"/>
        </w:rPr>
        <w:t>infor</w:t>
      </w:r>
      <w:r w:rsidR="001A298C" w:rsidRPr="00B41C1B">
        <w:rPr>
          <w:rFonts w:ascii="Times New Roman" w:eastAsia="맑은 고딕" w:hAnsi="Times New Roman"/>
          <w:sz w:val="22"/>
          <w:szCs w:val="22"/>
          <w:lang w:eastAsia="ko-KR"/>
        </w:rPr>
        <w:t>ming</w:t>
      </w:r>
      <w:r w:rsidR="00F200D6" w:rsidRPr="00B41C1B">
        <w:rPr>
          <w:rFonts w:ascii="Times New Roman" w:eastAsia="맑은 고딕" w:hAnsi="Times New Roman"/>
          <w:sz w:val="22"/>
          <w:szCs w:val="22"/>
          <w:lang w:eastAsia="ko-KR"/>
        </w:rPr>
        <w:t xml:space="preserve"> UEs of source NES state and</w:t>
      </w:r>
      <w:r w:rsidR="001A298C" w:rsidRPr="00B41C1B">
        <w:rPr>
          <w:rFonts w:ascii="Times New Roman" w:eastAsia="맑은 고딕" w:hAnsi="Times New Roman"/>
          <w:sz w:val="22"/>
          <w:szCs w:val="22"/>
          <w:lang w:eastAsia="ko-KR"/>
        </w:rPr>
        <w:t>, if needed,</w:t>
      </w:r>
      <w:r w:rsidR="00F200D6" w:rsidRPr="00B41C1B">
        <w:rPr>
          <w:rFonts w:ascii="Times New Roman" w:eastAsia="맑은 고딕" w:hAnsi="Times New Roman"/>
          <w:sz w:val="22"/>
          <w:szCs w:val="22"/>
          <w:lang w:eastAsia="ko-KR"/>
        </w:rPr>
        <w:t xml:space="preserve"> target cell NES states</w:t>
      </w:r>
      <w:r w:rsidR="001A298C" w:rsidRPr="00B41C1B">
        <w:rPr>
          <w:rFonts w:ascii="Times New Roman" w:eastAsia="맑은 고딕" w:hAnsi="Times New Roman"/>
          <w:sz w:val="22"/>
          <w:szCs w:val="22"/>
          <w:lang w:eastAsia="ko-KR"/>
        </w:rPr>
        <w:t xml:space="preserve"> and other information involved. Informing target NES states may require broadcast signalling mechanism, which could introduce high signalling overhead as well as significant specification efforts. </w:t>
      </w:r>
    </w:p>
    <w:p w14:paraId="49B6CC1C" w14:textId="7EE2E459" w:rsidR="007C7BB1" w:rsidRDefault="00806A99"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Alt</w:t>
      </w:r>
      <w:r w:rsidR="001A298C">
        <w:rPr>
          <w:rFonts w:ascii="Times New Roman" w:eastAsia="맑은 고딕" w:hAnsi="Times New Roman"/>
          <w:sz w:val="22"/>
          <w:szCs w:val="22"/>
          <w:lang w:eastAsia="ko-KR"/>
        </w:rPr>
        <w:t xml:space="preserve">2) Network configures initial set of candidate cells, and if some candidate cells </w:t>
      </w:r>
      <w:proofErr w:type="gramStart"/>
      <w:r w:rsidR="001A298C">
        <w:rPr>
          <w:rFonts w:ascii="Times New Roman" w:eastAsia="맑은 고딕" w:hAnsi="Times New Roman"/>
          <w:sz w:val="22"/>
          <w:szCs w:val="22"/>
          <w:lang w:eastAsia="ko-KR"/>
        </w:rPr>
        <w:t>enters</w:t>
      </w:r>
      <w:proofErr w:type="gramEnd"/>
      <w:r w:rsidR="001A298C">
        <w:rPr>
          <w:rFonts w:ascii="Times New Roman" w:eastAsia="맑은 고딕" w:hAnsi="Times New Roman"/>
          <w:sz w:val="22"/>
          <w:szCs w:val="22"/>
          <w:lang w:eastAsia="ko-KR"/>
        </w:rPr>
        <w:t xml:space="preserve"> NES states, network </w:t>
      </w:r>
      <w:proofErr w:type="spellStart"/>
      <w:r w:rsidR="001A298C">
        <w:rPr>
          <w:rFonts w:ascii="Times New Roman" w:eastAsia="맑은 고딕" w:hAnsi="Times New Roman"/>
          <w:sz w:val="22"/>
          <w:szCs w:val="22"/>
          <w:lang w:eastAsia="ko-KR"/>
        </w:rPr>
        <w:t>deconfigures</w:t>
      </w:r>
      <w:proofErr w:type="spellEnd"/>
      <w:r w:rsidR="001A298C">
        <w:rPr>
          <w:rFonts w:ascii="Times New Roman" w:eastAsia="맑은 고딕" w:hAnsi="Times New Roman"/>
          <w:sz w:val="22"/>
          <w:szCs w:val="22"/>
          <w:lang w:eastAsia="ko-KR"/>
        </w:rPr>
        <w:t xml:space="preserve"> the candidate cells from the set.</w:t>
      </w:r>
      <w:r w:rsidR="007C7BB1">
        <w:rPr>
          <w:rFonts w:ascii="Times New Roman" w:eastAsia="맑은 고딕" w:hAnsi="Times New Roman"/>
          <w:sz w:val="22"/>
          <w:szCs w:val="22"/>
          <w:lang w:eastAsia="ko-KR"/>
        </w:rPr>
        <w:t xml:space="preserve"> This strategy causes additional configuration signalling overhead</w:t>
      </w:r>
      <w:r>
        <w:rPr>
          <w:rFonts w:ascii="Times New Roman" w:eastAsia="맑은 고딕" w:hAnsi="Times New Roman"/>
          <w:sz w:val="22"/>
          <w:szCs w:val="22"/>
          <w:lang w:eastAsia="ko-KR"/>
        </w:rPr>
        <w:t xml:space="preserve"> due to reconfigurations.</w:t>
      </w:r>
    </w:p>
    <w:p w14:paraId="679EAB70" w14:textId="13C27CFA" w:rsidR="00806A99" w:rsidRDefault="00806A99" w:rsidP="00B41C1B">
      <w:pPr>
        <w:ind w:left="110"/>
        <w:rPr>
          <w:rFonts w:ascii="Times New Roman" w:eastAsia="맑은 고딕" w:hAnsi="Times New Roman"/>
          <w:sz w:val="22"/>
          <w:szCs w:val="22"/>
          <w:lang w:eastAsia="ko-KR"/>
        </w:rPr>
      </w:pPr>
      <w:r>
        <w:rPr>
          <w:rFonts w:ascii="Times New Roman" w:eastAsia="맑은 고딕" w:hAnsi="Times New Roman"/>
          <w:sz w:val="22"/>
          <w:szCs w:val="22"/>
          <w:lang w:eastAsia="ko-KR"/>
        </w:rPr>
        <w:t>We point out again that i</w:t>
      </w:r>
      <w:r w:rsidR="007C7BB1">
        <w:rPr>
          <w:rFonts w:ascii="Times New Roman" w:eastAsia="맑은 고딕" w:hAnsi="Times New Roman"/>
          <w:sz w:val="22"/>
          <w:szCs w:val="22"/>
          <w:lang w:eastAsia="ko-KR"/>
        </w:rPr>
        <w:t xml:space="preserve">f mobility target is determined immediately before the mobility like legacy handover, network can optimally select a </w:t>
      </w:r>
      <w:r w:rsidR="00E435B8">
        <w:rPr>
          <w:rFonts w:ascii="Times New Roman" w:eastAsia="맑은 고딕" w:hAnsi="Times New Roman"/>
          <w:sz w:val="22"/>
          <w:szCs w:val="22"/>
          <w:lang w:eastAsia="ko-KR"/>
        </w:rPr>
        <w:t>target cell for each UE by taking every known factors into account.</w:t>
      </w:r>
    </w:p>
    <w:p w14:paraId="27413DB7" w14:textId="77777777" w:rsidR="002170A3" w:rsidRDefault="002170A3" w:rsidP="00B41C1B">
      <w:pPr>
        <w:ind w:left="110"/>
        <w:rPr>
          <w:rFonts w:ascii="Times New Roman" w:eastAsia="맑은 고딕" w:hAnsi="Times New Roman"/>
          <w:sz w:val="22"/>
          <w:szCs w:val="22"/>
          <w:lang w:eastAsia="ko-KR"/>
        </w:rPr>
      </w:pPr>
    </w:p>
    <w:p w14:paraId="58BD803D" w14:textId="5D147056" w:rsidR="00BF65E4" w:rsidRPr="00BF65E4" w:rsidRDefault="00806A99" w:rsidP="00BF65E4">
      <w:pPr>
        <w:rPr>
          <w:color w:val="FF0000"/>
        </w:rPr>
      </w:pPr>
      <w:r>
        <w:rPr>
          <w:rFonts w:ascii="Times New Roman" w:eastAsia="맑은 고딕" w:hAnsi="Times New Roman"/>
          <w:sz w:val="22"/>
          <w:szCs w:val="22"/>
          <w:lang w:eastAsia="ko-KR"/>
        </w:rPr>
        <w:t xml:space="preserve">Based on the reasoning, we propose </w:t>
      </w:r>
      <w:r w:rsidR="002170A3">
        <w:rPr>
          <w:rFonts w:ascii="Times New Roman" w:eastAsia="맑은 고딕" w:hAnsi="Times New Roman"/>
          <w:sz w:val="22"/>
          <w:szCs w:val="22"/>
          <w:lang w:eastAsia="ko-KR"/>
        </w:rPr>
        <w:t xml:space="preserve">not </w:t>
      </w:r>
      <w:r>
        <w:rPr>
          <w:rFonts w:ascii="Times New Roman" w:eastAsia="맑은 고딕" w:hAnsi="Times New Roman"/>
          <w:sz w:val="22"/>
          <w:szCs w:val="22"/>
          <w:lang w:eastAsia="ko-KR"/>
        </w:rPr>
        <w:t>to pursu</w:t>
      </w:r>
      <w:r w:rsidRPr="00806A99">
        <w:rPr>
          <w:rFonts w:ascii="Times New Roman" w:eastAsia="맑은 고딕" w:hAnsi="Times New Roman"/>
          <w:sz w:val="22"/>
          <w:szCs w:val="22"/>
          <w:lang w:eastAsia="ko-KR"/>
        </w:rPr>
        <w:t xml:space="preserve">e </w:t>
      </w:r>
      <w:r w:rsidRPr="00B41C1B">
        <w:rPr>
          <w:rFonts w:ascii="Times New Roman" w:eastAsia="맑은 고딕" w:hAnsi="Times New Roman"/>
          <w:sz w:val="22"/>
          <w:szCs w:val="22"/>
          <w:lang w:eastAsia="ko-KR"/>
        </w:rPr>
        <w:t>introducing a new</w:t>
      </w:r>
      <w:r w:rsidR="00D360BA">
        <w:rPr>
          <w:rFonts w:ascii="Times New Roman" w:eastAsia="맑은 고딕" w:hAnsi="Times New Roman"/>
          <w:sz w:val="22"/>
          <w:szCs w:val="22"/>
          <w:lang w:eastAsia="ko-KR"/>
        </w:rPr>
        <w:t xml:space="preserve"> CHO</w:t>
      </w:r>
      <w:r w:rsidRPr="00B41C1B">
        <w:rPr>
          <w:rFonts w:ascii="Times New Roman" w:eastAsia="맑은 고딕" w:hAnsi="Times New Roman"/>
          <w:sz w:val="22"/>
          <w:szCs w:val="22"/>
          <w:lang w:eastAsia="ko-KR"/>
        </w:rPr>
        <w:t xml:space="preserve"> execution condition related to NES states info.</w:t>
      </w:r>
    </w:p>
    <w:p w14:paraId="052664C1" w14:textId="42854977" w:rsidR="00996BA5" w:rsidRDefault="00BF65E4" w:rsidP="00BF65E4">
      <w:pPr>
        <w:ind w:left="1560" w:hangingChars="709" w:hanging="1560"/>
        <w:rPr>
          <w:rFonts w:ascii="Times New Roman" w:eastAsia="MS Mincho" w:hAnsi="Times New Roman"/>
          <w:b/>
          <w:sz w:val="22"/>
          <w:szCs w:val="22"/>
          <w:lang w:eastAsia="ko-KR"/>
        </w:rPr>
      </w:pPr>
      <w:r w:rsidRPr="00BF65E4">
        <w:rPr>
          <w:rFonts w:ascii="Times New Roman" w:eastAsia="MS Mincho" w:hAnsi="Times New Roman"/>
          <w:b/>
          <w:sz w:val="22"/>
          <w:szCs w:val="22"/>
          <w:lang w:eastAsia="ko-KR"/>
        </w:rPr>
        <w:t xml:space="preserve">Proposal </w:t>
      </w:r>
      <w:r w:rsidR="00996BA5">
        <w:rPr>
          <w:rFonts w:ascii="Times New Roman" w:eastAsia="MS Mincho" w:hAnsi="Times New Roman"/>
          <w:b/>
          <w:sz w:val="22"/>
          <w:szCs w:val="22"/>
          <w:lang w:eastAsia="ko-KR"/>
        </w:rPr>
        <w:t>1</w:t>
      </w:r>
      <w:r w:rsidRPr="00BF65E4">
        <w:rPr>
          <w:rFonts w:ascii="Times New Roman" w:eastAsia="MS Mincho" w:hAnsi="Times New Roman"/>
          <w:b/>
          <w:sz w:val="22"/>
          <w:szCs w:val="22"/>
          <w:lang w:eastAsia="ko-KR"/>
        </w:rPr>
        <w:t xml:space="preserve">. </w:t>
      </w:r>
      <w:r w:rsidRPr="00BF65E4">
        <w:rPr>
          <w:rFonts w:ascii="Times New Roman" w:eastAsia="MS Mincho" w:hAnsi="Times New Roman" w:hint="eastAsia"/>
          <w:b/>
          <w:sz w:val="22"/>
          <w:szCs w:val="22"/>
          <w:lang w:eastAsia="ko-KR"/>
        </w:rPr>
        <w:t xml:space="preserve">Do not </w:t>
      </w:r>
      <w:r w:rsidR="00996BA5">
        <w:rPr>
          <w:rFonts w:ascii="Times New Roman" w:eastAsia="MS Mincho" w:hAnsi="Times New Roman"/>
          <w:b/>
          <w:sz w:val="22"/>
          <w:szCs w:val="22"/>
          <w:lang w:eastAsia="ko-KR"/>
        </w:rPr>
        <w:t xml:space="preserve">pursue introducing a new execution condition related to NES states info for CHO. </w:t>
      </w:r>
    </w:p>
    <w:p w14:paraId="64C25D2C" w14:textId="77777777" w:rsidR="00666E31" w:rsidRDefault="00666E31" w:rsidP="00BB3CE9">
      <w:pPr>
        <w:ind w:firstLineChars="100" w:firstLine="220"/>
        <w:rPr>
          <w:rFonts w:ascii="Times New Roman" w:eastAsia="맑은 고딕" w:hAnsi="Times New Roman"/>
          <w:sz w:val="22"/>
          <w:szCs w:val="22"/>
          <w:lang w:eastAsia="ko-KR"/>
        </w:rPr>
      </w:pPr>
    </w:p>
    <w:p w14:paraId="13FF637F" w14:textId="7C1054C1" w:rsidR="002170A3" w:rsidRDefault="002170A3" w:rsidP="00270FCE">
      <w:pPr>
        <w:ind w:firstLineChars="100" w:firstLine="220"/>
        <w:rPr>
          <w:rFonts w:ascii="Times New Roman" w:eastAsia="맑은 고딕" w:hAnsi="Times New Roman"/>
          <w:sz w:val="22"/>
          <w:szCs w:val="22"/>
          <w:lang w:eastAsia="ko-KR"/>
        </w:rPr>
      </w:pPr>
      <w:r>
        <w:rPr>
          <w:rFonts w:ascii="Times New Roman" w:eastAsia="맑은 고딕" w:hAnsi="Times New Roman"/>
          <w:sz w:val="22"/>
          <w:szCs w:val="22"/>
          <w:lang w:eastAsia="ko-KR"/>
        </w:rPr>
        <w:t>Next</w:t>
      </w:r>
      <w:r w:rsidR="00806A99">
        <w:rPr>
          <w:rFonts w:ascii="Times New Roman" w:eastAsia="맑은 고딕" w:hAnsi="Times New Roman"/>
          <w:sz w:val="22"/>
          <w:szCs w:val="22"/>
          <w:lang w:eastAsia="ko-KR"/>
        </w:rPr>
        <w:t xml:space="preserve">, we discuss the benefit of direction2, in particular for </w:t>
      </w:r>
      <w:r>
        <w:rPr>
          <w:rFonts w:ascii="Times New Roman" w:eastAsia="맑은 고딕" w:hAnsi="Times New Roman"/>
          <w:sz w:val="22"/>
          <w:szCs w:val="22"/>
          <w:lang w:eastAsia="ko-KR"/>
        </w:rPr>
        <w:t xml:space="preserve">enhancement to enable mobility to a preconfigured candidate cell, triggered by dedicated handover command. In this enhanced mobility scheme, candidate cell is preconfigured like CHO, but mobility is triggered by dedicated network signalling. This mobility enhancement has the following benefit: </w:t>
      </w:r>
    </w:p>
    <w:p w14:paraId="10994F6D" w14:textId="679935ED" w:rsidR="002170A3" w:rsidRDefault="002170A3"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feature of </w:t>
      </w:r>
      <w:proofErr w:type="spellStart"/>
      <w:r>
        <w:rPr>
          <w:rFonts w:ascii="Times New Roman" w:eastAsia="맑은 고딕" w:hAnsi="Times New Roman"/>
          <w:sz w:val="22"/>
          <w:szCs w:val="22"/>
          <w:lang w:eastAsia="ko-KR"/>
        </w:rPr>
        <w:t>preconfiguration</w:t>
      </w:r>
      <w:proofErr w:type="spellEnd"/>
      <w:r>
        <w:rPr>
          <w:rFonts w:ascii="Times New Roman" w:eastAsia="맑은 고딕" w:hAnsi="Times New Roman"/>
          <w:sz w:val="22"/>
          <w:szCs w:val="22"/>
          <w:lang w:eastAsia="ko-KR"/>
        </w:rPr>
        <w:t xml:space="preserve"> of candidate cells allows network to avoid signalling concentration when a source cell enters NES mode. </w:t>
      </w:r>
    </w:p>
    <w:p w14:paraId="55D10A20" w14:textId="7FD8C51D" w:rsidR="002170A3" w:rsidRDefault="002170A3"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feature of </w:t>
      </w:r>
      <w:r>
        <w:rPr>
          <w:rFonts w:ascii="Times New Roman" w:eastAsia="맑은 고딕" w:hAnsi="Times New Roman"/>
          <w:sz w:val="22"/>
          <w:szCs w:val="22"/>
          <w:lang w:eastAsia="ko-KR"/>
        </w:rPr>
        <w:t xml:space="preserve">mobility triggering by </w:t>
      </w:r>
      <w:r>
        <w:rPr>
          <w:rFonts w:ascii="Times New Roman" w:eastAsia="맑은 고딕" w:hAnsi="Times New Roman" w:hint="eastAsia"/>
          <w:sz w:val="22"/>
          <w:szCs w:val="22"/>
          <w:lang w:eastAsia="ko-KR"/>
        </w:rPr>
        <w:t xml:space="preserve">dedicated handover command, </w:t>
      </w:r>
      <w:r>
        <w:rPr>
          <w:rFonts w:ascii="Times New Roman" w:eastAsia="맑은 고딕" w:hAnsi="Times New Roman"/>
          <w:sz w:val="22"/>
          <w:szCs w:val="22"/>
          <w:lang w:eastAsia="ko-KR"/>
        </w:rPr>
        <w:t xml:space="preserve">not by preconfigured mobility conditions, allows network to select an optimal target cell dynamically. </w:t>
      </w:r>
      <w:r>
        <w:rPr>
          <w:rFonts w:ascii="Times New Roman" w:eastAsia="맑은 고딕" w:hAnsi="Times New Roman" w:hint="eastAsia"/>
          <w:sz w:val="22"/>
          <w:szCs w:val="22"/>
          <w:lang w:eastAsia="ko-KR"/>
        </w:rPr>
        <w:t xml:space="preserve"> </w:t>
      </w:r>
    </w:p>
    <w:p w14:paraId="7C36EC24" w14:textId="00914C2D" w:rsidR="00270FCE" w:rsidRPr="00B41C1B" w:rsidRDefault="002170A3" w:rsidP="00B41C1B">
      <w:pPr>
        <w:pStyle w:val="a5"/>
        <w:numPr>
          <w:ilvl w:val="0"/>
          <w:numId w:val="41"/>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Specification impact to enable this is limited. We </w:t>
      </w:r>
      <w:proofErr w:type="gramStart"/>
      <w:r>
        <w:rPr>
          <w:rFonts w:ascii="Times New Roman" w:eastAsia="맑은 고딕" w:hAnsi="Times New Roman"/>
          <w:sz w:val="22"/>
          <w:szCs w:val="22"/>
          <w:lang w:eastAsia="ko-KR"/>
        </w:rPr>
        <w:t>needs</w:t>
      </w:r>
      <w:proofErr w:type="gramEnd"/>
      <w:r>
        <w:rPr>
          <w:rFonts w:ascii="Times New Roman" w:eastAsia="맑은 고딕" w:hAnsi="Times New Roman"/>
          <w:sz w:val="22"/>
          <w:szCs w:val="22"/>
          <w:lang w:eastAsia="ko-KR"/>
        </w:rPr>
        <w:t xml:space="preserve"> to define a light HO command that only needs to indicate a target cell via </w:t>
      </w:r>
      <w:proofErr w:type="spellStart"/>
      <w:r>
        <w:rPr>
          <w:rFonts w:ascii="Times New Roman" w:eastAsia="맑은 고딕" w:hAnsi="Times New Roman"/>
          <w:sz w:val="22"/>
          <w:szCs w:val="22"/>
          <w:lang w:eastAsia="ko-KR"/>
        </w:rPr>
        <w:t>condReconfigID</w:t>
      </w:r>
      <w:proofErr w:type="spellEnd"/>
      <w:r w:rsidR="00270FCE" w:rsidRPr="00B41C1B">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FFS other parameters are to be included (the contents of LTM cell switch command can be considered as reference)</w:t>
      </w:r>
    </w:p>
    <w:p w14:paraId="0AE3CF08" w14:textId="44D1668E" w:rsidR="00BF65E4" w:rsidRPr="0028166B" w:rsidRDefault="00996BA5" w:rsidP="00BF65E4">
      <w:pPr>
        <w:ind w:left="1560" w:hangingChars="709" w:hanging="1560"/>
        <w:rPr>
          <w:rFonts w:ascii="Times New Roman" w:eastAsia="MS Mincho" w:hAnsi="Times New Roman"/>
          <w:b/>
          <w:sz w:val="22"/>
          <w:szCs w:val="22"/>
          <w:lang w:eastAsia="ko-KR"/>
        </w:rPr>
      </w:pPr>
      <w:r w:rsidRPr="0028166B">
        <w:rPr>
          <w:rFonts w:ascii="Times New Roman" w:eastAsia="MS Mincho" w:hAnsi="Times New Roman"/>
          <w:b/>
          <w:sz w:val="22"/>
          <w:szCs w:val="22"/>
          <w:lang w:eastAsia="ko-KR"/>
        </w:rPr>
        <w:t>Proposal 2: Enhance existing handover procedure to support m</w:t>
      </w:r>
      <w:r w:rsidRPr="00B41C1B">
        <w:rPr>
          <w:rFonts w:ascii="Times New Roman" w:eastAsia="맑은 고딕" w:hAnsi="Times New Roman"/>
          <w:b/>
          <w:sz w:val="22"/>
          <w:szCs w:val="22"/>
          <w:lang w:eastAsia="ko-KR"/>
        </w:rPr>
        <w:t>obility to a preconfigured candidate cell. In the enhanced handover procedure, UE is preconfigured with configuration of candidate cells</w:t>
      </w:r>
      <w:r w:rsidR="0028166B" w:rsidRPr="00B41C1B">
        <w:rPr>
          <w:rFonts w:ascii="Times New Roman" w:eastAsia="맑은 고딕" w:hAnsi="Times New Roman"/>
          <w:b/>
          <w:sz w:val="22"/>
          <w:szCs w:val="22"/>
          <w:lang w:eastAsia="ko-KR"/>
        </w:rPr>
        <w:t xml:space="preserve"> based on CHO configuration</w:t>
      </w:r>
      <w:r w:rsidRPr="0028166B">
        <w:rPr>
          <w:rFonts w:ascii="Times New Roman" w:eastAsia="MS Mincho" w:hAnsi="Times New Roman"/>
          <w:b/>
          <w:sz w:val="22"/>
          <w:szCs w:val="22"/>
          <w:lang w:eastAsia="ko-KR"/>
        </w:rPr>
        <w:t>, and UE performs handover upon reception of a light handover command</w:t>
      </w:r>
      <w:r w:rsidR="002170A3">
        <w:rPr>
          <w:rFonts w:ascii="Times New Roman" w:eastAsia="MS Mincho" w:hAnsi="Times New Roman"/>
          <w:b/>
          <w:sz w:val="22"/>
          <w:szCs w:val="22"/>
          <w:lang w:eastAsia="ko-KR"/>
        </w:rPr>
        <w:t xml:space="preserve"> indicting a target cell</w:t>
      </w:r>
      <w:r w:rsidRPr="0028166B">
        <w:rPr>
          <w:rFonts w:ascii="Times New Roman" w:eastAsia="MS Mincho" w:hAnsi="Times New Roman"/>
          <w:b/>
          <w:sz w:val="22"/>
          <w:szCs w:val="22"/>
          <w:lang w:eastAsia="ko-KR"/>
        </w:rPr>
        <w:t xml:space="preserve">.  </w:t>
      </w:r>
    </w:p>
    <w:p w14:paraId="69D13DDD" w14:textId="77777777" w:rsidR="003605F1" w:rsidRDefault="003605F1">
      <w:pPr>
        <w:overflowPunct/>
        <w:autoSpaceDE/>
        <w:autoSpaceDN/>
        <w:adjustRightInd/>
        <w:spacing w:after="160" w:line="259" w:lineRule="auto"/>
        <w:textAlignment w:val="auto"/>
        <w:rPr>
          <w:rFonts w:eastAsia="SimSun"/>
          <w:color w:val="FF0000"/>
        </w:rPr>
      </w:pPr>
      <w:r>
        <w:rPr>
          <w:rFonts w:eastAsia="SimSun"/>
          <w:color w:val="FF0000"/>
        </w:rPr>
        <w:br w:type="page"/>
      </w:r>
    </w:p>
    <w:p w14:paraId="1EB89D0C" w14:textId="55FC67D5" w:rsidR="007953F0" w:rsidRDefault="007953F0" w:rsidP="00B41C1B">
      <w:pPr>
        <w:rPr>
          <w:rFonts w:eastAsiaTheme="minorEastAsia"/>
          <w:lang w:eastAsia="ko-KR"/>
        </w:rPr>
      </w:pPr>
    </w:p>
    <w:p w14:paraId="7EA857D4" w14:textId="77777777" w:rsidR="008C10C3" w:rsidRPr="00833B2D" w:rsidRDefault="00100BF3" w:rsidP="008C10C3">
      <w:pPr>
        <w:pStyle w:val="1"/>
      </w:pPr>
      <w:bookmarkStart w:id="7" w:name="_Toc450908196"/>
      <w:bookmarkStart w:id="8" w:name="_In-sequence_SDU_delivery"/>
      <w:bookmarkEnd w:id="7"/>
      <w:bookmarkEnd w:id="8"/>
      <w:r w:rsidRPr="00833B2D">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0A5371D5" w14:textId="77777777" w:rsidR="00A95634" w:rsidRDefault="00A95634" w:rsidP="00A95634">
      <w:pPr>
        <w:ind w:left="1560" w:hangingChars="709" w:hanging="1560"/>
        <w:rPr>
          <w:rFonts w:ascii="Times New Roman" w:eastAsia="MS Mincho" w:hAnsi="Times New Roman"/>
          <w:b/>
          <w:sz w:val="22"/>
          <w:szCs w:val="22"/>
          <w:lang w:eastAsia="ko-KR"/>
        </w:rPr>
      </w:pPr>
      <w:r w:rsidRPr="00B41C1B">
        <w:rPr>
          <w:rFonts w:ascii="Times New Roman" w:eastAsia="MS Mincho" w:hAnsi="Times New Roman"/>
          <w:b/>
          <w:sz w:val="22"/>
          <w:szCs w:val="22"/>
          <w:lang w:eastAsia="ko-KR"/>
        </w:rPr>
        <w:t xml:space="preserve">Observation 1. </w:t>
      </w:r>
      <w:r>
        <w:rPr>
          <w:rFonts w:ascii="Times New Roman" w:eastAsia="MS Mincho" w:hAnsi="Times New Roman"/>
          <w:b/>
          <w:sz w:val="22"/>
          <w:szCs w:val="22"/>
          <w:lang w:eastAsia="ko-KR"/>
        </w:rPr>
        <w:t xml:space="preserve">CHO enhancement could mean two directions. One is </w:t>
      </w:r>
      <w:r w:rsidRPr="00B41C1B">
        <w:rPr>
          <w:rFonts w:ascii="Times New Roman" w:eastAsia="MS Mincho" w:hAnsi="Times New Roman"/>
          <w:b/>
          <w:sz w:val="22"/>
          <w:szCs w:val="22"/>
          <w:lang w:eastAsia="ko-KR"/>
        </w:rPr>
        <w:t>enhancement of legacy CHO framework, e.g., to introduce a new CHO execution condition. The other is enhancement of mobility procedure based on CHO components.</w:t>
      </w:r>
    </w:p>
    <w:p w14:paraId="20D5CA91" w14:textId="77777777" w:rsidR="00A95634" w:rsidRDefault="00A95634" w:rsidP="00A95634">
      <w:pPr>
        <w:ind w:left="1560" w:hangingChars="709" w:hanging="1560"/>
        <w:rPr>
          <w:rFonts w:ascii="Times New Roman" w:eastAsia="MS Mincho" w:hAnsi="Times New Roman"/>
          <w:b/>
          <w:sz w:val="22"/>
          <w:szCs w:val="22"/>
          <w:lang w:eastAsia="ko-KR"/>
        </w:rPr>
      </w:pPr>
      <w:r w:rsidRPr="00BF65E4">
        <w:rPr>
          <w:rFonts w:ascii="Times New Roman" w:eastAsia="MS Mincho" w:hAnsi="Times New Roman"/>
          <w:b/>
          <w:sz w:val="22"/>
          <w:szCs w:val="22"/>
          <w:lang w:eastAsia="ko-KR"/>
        </w:rPr>
        <w:t xml:space="preserve">Proposal </w:t>
      </w:r>
      <w:r>
        <w:rPr>
          <w:rFonts w:ascii="Times New Roman" w:eastAsia="MS Mincho" w:hAnsi="Times New Roman"/>
          <w:b/>
          <w:sz w:val="22"/>
          <w:szCs w:val="22"/>
          <w:lang w:eastAsia="ko-KR"/>
        </w:rPr>
        <w:t>1</w:t>
      </w:r>
      <w:r w:rsidRPr="00BF65E4">
        <w:rPr>
          <w:rFonts w:ascii="Times New Roman" w:eastAsia="MS Mincho" w:hAnsi="Times New Roman"/>
          <w:b/>
          <w:sz w:val="22"/>
          <w:szCs w:val="22"/>
          <w:lang w:eastAsia="ko-KR"/>
        </w:rPr>
        <w:t xml:space="preserve">. </w:t>
      </w:r>
      <w:r w:rsidRPr="00BF65E4">
        <w:rPr>
          <w:rFonts w:ascii="Times New Roman" w:eastAsia="MS Mincho" w:hAnsi="Times New Roman" w:hint="eastAsia"/>
          <w:b/>
          <w:sz w:val="22"/>
          <w:szCs w:val="22"/>
          <w:lang w:eastAsia="ko-KR"/>
        </w:rPr>
        <w:t xml:space="preserve">Do not </w:t>
      </w:r>
      <w:r>
        <w:rPr>
          <w:rFonts w:ascii="Times New Roman" w:eastAsia="MS Mincho" w:hAnsi="Times New Roman"/>
          <w:b/>
          <w:sz w:val="22"/>
          <w:szCs w:val="22"/>
          <w:lang w:eastAsia="ko-KR"/>
        </w:rPr>
        <w:t xml:space="preserve">pursue introducing a new execution condition related to NES states info for CHO. </w:t>
      </w:r>
    </w:p>
    <w:p w14:paraId="68CC03FB" w14:textId="77777777" w:rsidR="00A95634" w:rsidRPr="0028166B" w:rsidRDefault="00A95634" w:rsidP="00A95634">
      <w:pPr>
        <w:ind w:left="1560" w:hangingChars="709" w:hanging="1560"/>
        <w:rPr>
          <w:rFonts w:ascii="Times New Roman" w:eastAsia="MS Mincho" w:hAnsi="Times New Roman"/>
          <w:b/>
          <w:sz w:val="22"/>
          <w:szCs w:val="22"/>
          <w:lang w:eastAsia="ko-KR"/>
        </w:rPr>
      </w:pPr>
      <w:r w:rsidRPr="0028166B">
        <w:rPr>
          <w:rFonts w:ascii="Times New Roman" w:eastAsia="MS Mincho" w:hAnsi="Times New Roman"/>
          <w:b/>
          <w:sz w:val="22"/>
          <w:szCs w:val="22"/>
          <w:lang w:eastAsia="ko-KR"/>
        </w:rPr>
        <w:t>Proposal 2: Enhance existing handover procedure to support m</w:t>
      </w:r>
      <w:r w:rsidRPr="00B41C1B">
        <w:rPr>
          <w:rFonts w:ascii="Times New Roman" w:eastAsia="맑은 고딕" w:hAnsi="Times New Roman"/>
          <w:b/>
          <w:sz w:val="22"/>
          <w:szCs w:val="22"/>
          <w:lang w:eastAsia="ko-KR"/>
        </w:rPr>
        <w:t>obility to a preconfigured candidate cell. In the enhanced handover procedure, UE is preconfigured with configuration of candidate cells based on CHO configuration</w:t>
      </w:r>
      <w:r w:rsidRPr="0028166B">
        <w:rPr>
          <w:rFonts w:ascii="Times New Roman" w:eastAsia="MS Mincho" w:hAnsi="Times New Roman"/>
          <w:b/>
          <w:sz w:val="22"/>
          <w:szCs w:val="22"/>
          <w:lang w:eastAsia="ko-KR"/>
        </w:rPr>
        <w:t>, and UE performs handover upon reception of a light handover command</w:t>
      </w:r>
      <w:r>
        <w:rPr>
          <w:rFonts w:ascii="Times New Roman" w:eastAsia="MS Mincho" w:hAnsi="Times New Roman"/>
          <w:b/>
          <w:sz w:val="22"/>
          <w:szCs w:val="22"/>
          <w:lang w:eastAsia="ko-KR"/>
        </w:rPr>
        <w:t xml:space="preserve"> indicting a target cell</w:t>
      </w:r>
      <w:r w:rsidRPr="0028166B">
        <w:rPr>
          <w:rFonts w:ascii="Times New Roman" w:eastAsia="MS Mincho" w:hAnsi="Times New Roman"/>
          <w:b/>
          <w:sz w:val="22"/>
          <w:szCs w:val="22"/>
          <w:lang w:eastAsia="ko-KR"/>
        </w:rPr>
        <w:t xml:space="preserve">.  </w:t>
      </w:r>
    </w:p>
    <w:p w14:paraId="17AC7A71" w14:textId="77777777" w:rsidR="00796F25" w:rsidRPr="00A95634" w:rsidRDefault="00796F25" w:rsidP="0088265E">
      <w:pPr>
        <w:ind w:left="1560" w:hangingChars="709" w:hanging="1560"/>
        <w:rPr>
          <w:rFonts w:ascii="Times New Roman" w:eastAsia="MS Mincho" w:hAnsi="Times New Roman"/>
          <w:b/>
          <w:sz w:val="22"/>
          <w:szCs w:val="22"/>
          <w:lang w:eastAsia="ko-KR"/>
        </w:rPr>
      </w:pPr>
    </w:p>
    <w:p w14:paraId="7912ECBA" w14:textId="77777777" w:rsidR="0088265E" w:rsidRPr="0088265E" w:rsidRDefault="0088265E" w:rsidP="0088265E">
      <w:pPr>
        <w:ind w:left="1560" w:hangingChars="709" w:hanging="1560"/>
        <w:rPr>
          <w:rFonts w:ascii="Times New Roman" w:eastAsia="MS Mincho" w:hAnsi="Times New Roman"/>
          <w:b/>
          <w:sz w:val="22"/>
          <w:szCs w:val="22"/>
          <w:lang w:eastAsia="ko-KR"/>
        </w:rPr>
      </w:pPr>
    </w:p>
    <w:p w14:paraId="3F63BE57" w14:textId="77777777" w:rsidR="0088265E" w:rsidRPr="0088265E" w:rsidRDefault="0088265E" w:rsidP="0088265E">
      <w:pPr>
        <w:ind w:left="1560" w:hangingChars="709" w:hanging="1560"/>
        <w:rPr>
          <w:rFonts w:ascii="Times New Roman" w:eastAsia="MS Mincho" w:hAnsi="Times New Roman"/>
          <w:b/>
          <w:sz w:val="22"/>
          <w:szCs w:val="22"/>
          <w:lang w:eastAsia="ko-KR"/>
        </w:rPr>
      </w:pPr>
    </w:p>
    <w:p w14:paraId="25FF0058" w14:textId="77777777" w:rsidR="00C82443" w:rsidRPr="0088265E" w:rsidRDefault="00C82443" w:rsidP="00C82443">
      <w:pPr>
        <w:ind w:left="1560" w:hangingChars="709" w:hanging="1560"/>
        <w:rPr>
          <w:rFonts w:ascii="Times New Roman" w:eastAsia="MS Mincho" w:hAnsi="Times New Roman"/>
          <w:b/>
          <w:sz w:val="22"/>
          <w:szCs w:val="22"/>
          <w:lang w:eastAsia="ko-KR"/>
        </w:rPr>
      </w:pPr>
    </w:p>
    <w:p w14:paraId="4B5C5AC1" w14:textId="77777777" w:rsidR="00C82443" w:rsidRPr="00C82443" w:rsidRDefault="00C82443" w:rsidP="00175777">
      <w:pPr>
        <w:ind w:left="1560" w:hangingChars="709" w:hanging="1560"/>
        <w:rPr>
          <w:rFonts w:ascii="Times New Roman" w:eastAsia="MS Mincho" w:hAnsi="Times New Roman"/>
          <w:b/>
          <w:sz w:val="22"/>
          <w:szCs w:val="22"/>
          <w:lang w:eastAsia="ko-KR"/>
        </w:rPr>
      </w:pPr>
    </w:p>
    <w:p w14:paraId="680313BE" w14:textId="77777777" w:rsidR="00175777" w:rsidRPr="00175777" w:rsidRDefault="00175777" w:rsidP="00175777">
      <w:pPr>
        <w:ind w:left="1560" w:hangingChars="709" w:hanging="1560"/>
        <w:rPr>
          <w:rFonts w:ascii="Times New Roman" w:eastAsia="MS Mincho" w:hAnsi="Times New Roman"/>
          <w:b/>
          <w:sz w:val="22"/>
          <w:szCs w:val="22"/>
          <w:lang w:eastAsia="ko-KR"/>
        </w:rPr>
      </w:pPr>
    </w:p>
    <w:p w14:paraId="7F9CDA9E" w14:textId="77777777" w:rsidR="006E1328" w:rsidRPr="00175777" w:rsidRDefault="006E1328" w:rsidP="00F50BCC">
      <w:pPr>
        <w:ind w:left="1560" w:hangingChars="709" w:hanging="1560"/>
        <w:rPr>
          <w:rFonts w:ascii="Tahoma" w:eastAsia="맑은 고딕" w:hAnsi="Tahoma" w:cs="Tahoma"/>
          <w:color w:val="0000FF"/>
          <w:kern w:val="2"/>
          <w:sz w:val="22"/>
          <w:szCs w:val="22"/>
          <w:lang w:eastAsia="ko-KR"/>
        </w:rPr>
      </w:pPr>
    </w:p>
    <w:sectPr w:rsidR="006E1328" w:rsidRPr="00175777">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41354" w14:textId="77777777" w:rsidR="00B2230C" w:rsidRDefault="00B2230C">
      <w:pPr>
        <w:spacing w:after="0"/>
      </w:pPr>
      <w:r>
        <w:separator/>
      </w:r>
    </w:p>
  </w:endnote>
  <w:endnote w:type="continuationSeparator" w:id="0">
    <w:p w14:paraId="21C05421" w14:textId="77777777" w:rsidR="00B2230C" w:rsidRDefault="00B22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B0E43" w14:textId="77777777" w:rsidR="00B2230C" w:rsidRDefault="00B2230C">
      <w:pPr>
        <w:spacing w:after="0"/>
      </w:pPr>
      <w:r>
        <w:separator/>
      </w:r>
    </w:p>
  </w:footnote>
  <w:footnote w:type="continuationSeparator" w:id="0">
    <w:p w14:paraId="5E2F59B6" w14:textId="77777777" w:rsidR="00B2230C" w:rsidRDefault="00B2230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594B08"/>
    <w:multiLevelType w:val="hybridMultilevel"/>
    <w:tmpl w:val="473EA550"/>
    <w:lvl w:ilvl="0" w:tplc="B830823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20C1E"/>
    <w:multiLevelType w:val="hybridMultilevel"/>
    <w:tmpl w:val="467ECFC4"/>
    <w:lvl w:ilvl="0" w:tplc="CC742808">
      <w:start w:val="2"/>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7D04F9"/>
    <w:multiLevelType w:val="hybridMultilevel"/>
    <w:tmpl w:val="620E389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2"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F8A4140"/>
    <w:multiLevelType w:val="hybridMultilevel"/>
    <w:tmpl w:val="2892D954"/>
    <w:lvl w:ilvl="0" w:tplc="DD8E4C72">
      <w:numFmt w:val="bullet"/>
      <w:lvlText w:val="-"/>
      <w:lvlJc w:val="left"/>
      <w:pPr>
        <w:ind w:left="1120" w:hanging="360"/>
      </w:pPr>
      <w:rPr>
        <w:rFonts w:ascii="Times New Roman" w:eastAsia="MS Mincho"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2F61B8"/>
    <w:multiLevelType w:val="hybridMultilevel"/>
    <w:tmpl w:val="C6E847A4"/>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9"/>
  </w:num>
  <w:num w:numId="3">
    <w:abstractNumId w:val="1"/>
  </w:num>
  <w:num w:numId="4">
    <w:abstractNumId w:val="25"/>
  </w:num>
  <w:num w:numId="5">
    <w:abstractNumId w:val="28"/>
  </w:num>
  <w:num w:numId="6">
    <w:abstractNumId w:val="11"/>
  </w:num>
  <w:num w:numId="7">
    <w:abstractNumId w:val="23"/>
  </w:num>
  <w:num w:numId="8">
    <w:abstractNumId w:val="17"/>
  </w:num>
  <w:num w:numId="9">
    <w:abstractNumId w:val="27"/>
  </w:num>
  <w:num w:numId="10">
    <w:abstractNumId w:val="2"/>
  </w:num>
  <w:num w:numId="11">
    <w:abstractNumId w:val="3"/>
  </w:num>
  <w:num w:numId="12">
    <w:abstractNumId w:val="27"/>
  </w:num>
  <w:num w:numId="13">
    <w:abstractNumId w:val="7"/>
  </w:num>
  <w:num w:numId="14">
    <w:abstractNumId w:val="21"/>
  </w:num>
  <w:num w:numId="15">
    <w:abstractNumId w:val="32"/>
  </w:num>
  <w:num w:numId="16">
    <w:abstractNumId w:val="16"/>
  </w:num>
  <w:num w:numId="17">
    <w:abstractNumId w:val="13"/>
  </w:num>
  <w:num w:numId="18">
    <w:abstractNumId w:val="5"/>
  </w:num>
  <w:num w:numId="19">
    <w:abstractNumId w:val="33"/>
  </w:num>
  <w:num w:numId="20">
    <w:abstractNumId w:val="4"/>
  </w:num>
  <w:num w:numId="21">
    <w:abstractNumId w:val="27"/>
  </w:num>
  <w:num w:numId="22">
    <w:abstractNumId w:val="14"/>
  </w:num>
  <w:num w:numId="23">
    <w:abstractNumId w:val="27"/>
  </w:num>
  <w:num w:numId="24">
    <w:abstractNumId w:val="27"/>
  </w:num>
  <w:num w:numId="25">
    <w:abstractNumId w:val="18"/>
  </w:num>
  <w:num w:numId="26">
    <w:abstractNumId w:val="24"/>
  </w:num>
  <w:num w:numId="27">
    <w:abstractNumId w:val="27"/>
  </w:num>
  <w:num w:numId="28">
    <w:abstractNumId w:val="27"/>
  </w:num>
  <w:num w:numId="29">
    <w:abstractNumId w:val="9"/>
  </w:num>
  <w:num w:numId="30">
    <w:abstractNumId w:val="34"/>
  </w:num>
  <w:num w:numId="31">
    <w:abstractNumId w:val="29"/>
  </w:num>
  <w:num w:numId="32">
    <w:abstractNumId w:val="10"/>
  </w:num>
  <w:num w:numId="33">
    <w:abstractNumId w:val="31"/>
  </w:num>
  <w:num w:numId="34">
    <w:abstractNumId w:val="20"/>
  </w:num>
  <w:num w:numId="35">
    <w:abstractNumId w:val="15"/>
  </w:num>
  <w:num w:numId="36">
    <w:abstractNumId w:val="22"/>
  </w:num>
  <w:num w:numId="37">
    <w:abstractNumId w:val="0"/>
  </w:num>
  <w:num w:numId="38">
    <w:abstractNumId w:val="12"/>
  </w:num>
  <w:num w:numId="39">
    <w:abstractNumId w:val="30"/>
  </w:num>
  <w:num w:numId="40">
    <w:abstractNumId w:val="26"/>
  </w:num>
  <w:num w:numId="41">
    <w:abstractNumId w:val="6"/>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725"/>
    <w:rsid w:val="00007BF6"/>
    <w:rsid w:val="00013FE0"/>
    <w:rsid w:val="00015D64"/>
    <w:rsid w:val="000162CB"/>
    <w:rsid w:val="00020153"/>
    <w:rsid w:val="000213E7"/>
    <w:rsid w:val="00022BF0"/>
    <w:rsid w:val="000232B4"/>
    <w:rsid w:val="000234AE"/>
    <w:rsid w:val="00025316"/>
    <w:rsid w:val="00025879"/>
    <w:rsid w:val="00027A6C"/>
    <w:rsid w:val="00030040"/>
    <w:rsid w:val="00030139"/>
    <w:rsid w:val="000302F5"/>
    <w:rsid w:val="000305E0"/>
    <w:rsid w:val="00031F98"/>
    <w:rsid w:val="0003259C"/>
    <w:rsid w:val="000349F8"/>
    <w:rsid w:val="00034F47"/>
    <w:rsid w:val="00036AE0"/>
    <w:rsid w:val="00036ED9"/>
    <w:rsid w:val="0003710D"/>
    <w:rsid w:val="00040B9D"/>
    <w:rsid w:val="00041D65"/>
    <w:rsid w:val="0004292B"/>
    <w:rsid w:val="00042E16"/>
    <w:rsid w:val="000458CC"/>
    <w:rsid w:val="00046146"/>
    <w:rsid w:val="0004747C"/>
    <w:rsid w:val="00047728"/>
    <w:rsid w:val="00050DDD"/>
    <w:rsid w:val="00052DD5"/>
    <w:rsid w:val="000545C4"/>
    <w:rsid w:val="0005478F"/>
    <w:rsid w:val="000549C9"/>
    <w:rsid w:val="00054B25"/>
    <w:rsid w:val="00055938"/>
    <w:rsid w:val="000569D3"/>
    <w:rsid w:val="00057787"/>
    <w:rsid w:val="000600BF"/>
    <w:rsid w:val="00061C04"/>
    <w:rsid w:val="00062F02"/>
    <w:rsid w:val="000644D1"/>
    <w:rsid w:val="000659C6"/>
    <w:rsid w:val="000669DC"/>
    <w:rsid w:val="00067361"/>
    <w:rsid w:val="00070C64"/>
    <w:rsid w:val="000712D3"/>
    <w:rsid w:val="00077429"/>
    <w:rsid w:val="00081070"/>
    <w:rsid w:val="000819E8"/>
    <w:rsid w:val="0008317A"/>
    <w:rsid w:val="00083523"/>
    <w:rsid w:val="00084494"/>
    <w:rsid w:val="0008558A"/>
    <w:rsid w:val="00086619"/>
    <w:rsid w:val="00090166"/>
    <w:rsid w:val="00092E43"/>
    <w:rsid w:val="00093339"/>
    <w:rsid w:val="000936F5"/>
    <w:rsid w:val="000941E5"/>
    <w:rsid w:val="00094B23"/>
    <w:rsid w:val="00094E5F"/>
    <w:rsid w:val="000961D6"/>
    <w:rsid w:val="000A1C00"/>
    <w:rsid w:val="000A33D9"/>
    <w:rsid w:val="000A3A30"/>
    <w:rsid w:val="000A76F3"/>
    <w:rsid w:val="000B0750"/>
    <w:rsid w:val="000B0A60"/>
    <w:rsid w:val="000B1224"/>
    <w:rsid w:val="000B2C1E"/>
    <w:rsid w:val="000B3501"/>
    <w:rsid w:val="000B3630"/>
    <w:rsid w:val="000B37DB"/>
    <w:rsid w:val="000C1259"/>
    <w:rsid w:val="000C1F1E"/>
    <w:rsid w:val="000C4062"/>
    <w:rsid w:val="000C68CC"/>
    <w:rsid w:val="000D26E0"/>
    <w:rsid w:val="000D4265"/>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101B"/>
    <w:rsid w:val="000F4D48"/>
    <w:rsid w:val="000F62CF"/>
    <w:rsid w:val="00100BF3"/>
    <w:rsid w:val="00101375"/>
    <w:rsid w:val="00102781"/>
    <w:rsid w:val="00102983"/>
    <w:rsid w:val="0010334B"/>
    <w:rsid w:val="0010420C"/>
    <w:rsid w:val="00105F02"/>
    <w:rsid w:val="00105F28"/>
    <w:rsid w:val="00106C02"/>
    <w:rsid w:val="00107E19"/>
    <w:rsid w:val="0011478F"/>
    <w:rsid w:val="00116A47"/>
    <w:rsid w:val="00116C86"/>
    <w:rsid w:val="00117218"/>
    <w:rsid w:val="0012103C"/>
    <w:rsid w:val="0012116C"/>
    <w:rsid w:val="0012162A"/>
    <w:rsid w:val="00127340"/>
    <w:rsid w:val="00131008"/>
    <w:rsid w:val="00131637"/>
    <w:rsid w:val="00131CFB"/>
    <w:rsid w:val="001344E5"/>
    <w:rsid w:val="00134879"/>
    <w:rsid w:val="00135E74"/>
    <w:rsid w:val="00137507"/>
    <w:rsid w:val="00142815"/>
    <w:rsid w:val="00146E4D"/>
    <w:rsid w:val="00147731"/>
    <w:rsid w:val="00147E50"/>
    <w:rsid w:val="00150896"/>
    <w:rsid w:val="0015127E"/>
    <w:rsid w:val="0015710C"/>
    <w:rsid w:val="00157B8F"/>
    <w:rsid w:val="001621BF"/>
    <w:rsid w:val="001624D6"/>
    <w:rsid w:val="0016260E"/>
    <w:rsid w:val="00163812"/>
    <w:rsid w:val="001667B9"/>
    <w:rsid w:val="00170AE7"/>
    <w:rsid w:val="001714C3"/>
    <w:rsid w:val="00175777"/>
    <w:rsid w:val="00176668"/>
    <w:rsid w:val="00176E67"/>
    <w:rsid w:val="00177F44"/>
    <w:rsid w:val="0018386D"/>
    <w:rsid w:val="00190088"/>
    <w:rsid w:val="00191406"/>
    <w:rsid w:val="00191C66"/>
    <w:rsid w:val="001928D1"/>
    <w:rsid w:val="001929B7"/>
    <w:rsid w:val="001948F6"/>
    <w:rsid w:val="00196049"/>
    <w:rsid w:val="001A0B69"/>
    <w:rsid w:val="001A298C"/>
    <w:rsid w:val="001A4C1E"/>
    <w:rsid w:val="001A667F"/>
    <w:rsid w:val="001A7754"/>
    <w:rsid w:val="001A7984"/>
    <w:rsid w:val="001B2FC8"/>
    <w:rsid w:val="001B35EB"/>
    <w:rsid w:val="001B3D5D"/>
    <w:rsid w:val="001B4862"/>
    <w:rsid w:val="001B5636"/>
    <w:rsid w:val="001C027B"/>
    <w:rsid w:val="001C2F80"/>
    <w:rsid w:val="001C5A57"/>
    <w:rsid w:val="001C5B25"/>
    <w:rsid w:val="001C6C23"/>
    <w:rsid w:val="001C7297"/>
    <w:rsid w:val="001C730A"/>
    <w:rsid w:val="001D0DAD"/>
    <w:rsid w:val="001D161E"/>
    <w:rsid w:val="001D22DB"/>
    <w:rsid w:val="001D3896"/>
    <w:rsid w:val="001D4390"/>
    <w:rsid w:val="001D7539"/>
    <w:rsid w:val="001E255A"/>
    <w:rsid w:val="001E29B4"/>
    <w:rsid w:val="001E3E19"/>
    <w:rsid w:val="001E6FE6"/>
    <w:rsid w:val="001F0D4E"/>
    <w:rsid w:val="001F192D"/>
    <w:rsid w:val="001F2964"/>
    <w:rsid w:val="001F34E7"/>
    <w:rsid w:val="001F3BB1"/>
    <w:rsid w:val="001F42D3"/>
    <w:rsid w:val="001F64E0"/>
    <w:rsid w:val="001F78DC"/>
    <w:rsid w:val="00202051"/>
    <w:rsid w:val="00203D28"/>
    <w:rsid w:val="002109FF"/>
    <w:rsid w:val="00212383"/>
    <w:rsid w:val="00213AE8"/>
    <w:rsid w:val="00213EE1"/>
    <w:rsid w:val="00214364"/>
    <w:rsid w:val="002170A3"/>
    <w:rsid w:val="002171CA"/>
    <w:rsid w:val="002172F0"/>
    <w:rsid w:val="002244B3"/>
    <w:rsid w:val="00224C3D"/>
    <w:rsid w:val="002254F8"/>
    <w:rsid w:val="00232474"/>
    <w:rsid w:val="00234BED"/>
    <w:rsid w:val="002350E5"/>
    <w:rsid w:val="0023755B"/>
    <w:rsid w:val="002404D6"/>
    <w:rsid w:val="00240912"/>
    <w:rsid w:val="002415EC"/>
    <w:rsid w:val="00243D04"/>
    <w:rsid w:val="00246E13"/>
    <w:rsid w:val="00250805"/>
    <w:rsid w:val="002509BB"/>
    <w:rsid w:val="00252F69"/>
    <w:rsid w:val="00253A51"/>
    <w:rsid w:val="0025422F"/>
    <w:rsid w:val="002555A6"/>
    <w:rsid w:val="00262106"/>
    <w:rsid w:val="00262153"/>
    <w:rsid w:val="002635CD"/>
    <w:rsid w:val="0026466E"/>
    <w:rsid w:val="00270FCE"/>
    <w:rsid w:val="002719B0"/>
    <w:rsid w:val="00272580"/>
    <w:rsid w:val="0027631C"/>
    <w:rsid w:val="00276C62"/>
    <w:rsid w:val="002776D9"/>
    <w:rsid w:val="00280328"/>
    <w:rsid w:val="0028079C"/>
    <w:rsid w:val="0028166B"/>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4C81"/>
    <w:rsid w:val="002C5076"/>
    <w:rsid w:val="002C6FA7"/>
    <w:rsid w:val="002D3DDB"/>
    <w:rsid w:val="002D4808"/>
    <w:rsid w:val="002D5EAD"/>
    <w:rsid w:val="002E03CC"/>
    <w:rsid w:val="002E0A33"/>
    <w:rsid w:val="002E1195"/>
    <w:rsid w:val="002E233C"/>
    <w:rsid w:val="002E5D46"/>
    <w:rsid w:val="002E68BA"/>
    <w:rsid w:val="002F1193"/>
    <w:rsid w:val="002F3C9A"/>
    <w:rsid w:val="002F5008"/>
    <w:rsid w:val="002F54BA"/>
    <w:rsid w:val="002F661F"/>
    <w:rsid w:val="002F7719"/>
    <w:rsid w:val="00302B65"/>
    <w:rsid w:val="003036EA"/>
    <w:rsid w:val="00303889"/>
    <w:rsid w:val="00304930"/>
    <w:rsid w:val="00306521"/>
    <w:rsid w:val="00310912"/>
    <w:rsid w:val="00310F5E"/>
    <w:rsid w:val="00312242"/>
    <w:rsid w:val="00312D82"/>
    <w:rsid w:val="00321C22"/>
    <w:rsid w:val="00321E7D"/>
    <w:rsid w:val="0032271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53FA"/>
    <w:rsid w:val="00345B49"/>
    <w:rsid w:val="0034772A"/>
    <w:rsid w:val="003516A5"/>
    <w:rsid w:val="003529DD"/>
    <w:rsid w:val="0035493D"/>
    <w:rsid w:val="003605F1"/>
    <w:rsid w:val="00362F0D"/>
    <w:rsid w:val="00363138"/>
    <w:rsid w:val="003638EA"/>
    <w:rsid w:val="00365C3D"/>
    <w:rsid w:val="003703AF"/>
    <w:rsid w:val="00370769"/>
    <w:rsid w:val="0037361B"/>
    <w:rsid w:val="003744D5"/>
    <w:rsid w:val="003751A5"/>
    <w:rsid w:val="003751FC"/>
    <w:rsid w:val="00375C49"/>
    <w:rsid w:val="00376BA1"/>
    <w:rsid w:val="00376C0B"/>
    <w:rsid w:val="00376DFA"/>
    <w:rsid w:val="00376EC7"/>
    <w:rsid w:val="003775CA"/>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A0353"/>
    <w:rsid w:val="003A0DB1"/>
    <w:rsid w:val="003A1A5B"/>
    <w:rsid w:val="003A7E57"/>
    <w:rsid w:val="003A7FBD"/>
    <w:rsid w:val="003B3820"/>
    <w:rsid w:val="003B7475"/>
    <w:rsid w:val="003B7793"/>
    <w:rsid w:val="003C006A"/>
    <w:rsid w:val="003C03D6"/>
    <w:rsid w:val="003C070B"/>
    <w:rsid w:val="003C1639"/>
    <w:rsid w:val="003C22F5"/>
    <w:rsid w:val="003C366B"/>
    <w:rsid w:val="003C37EC"/>
    <w:rsid w:val="003C50AA"/>
    <w:rsid w:val="003C5501"/>
    <w:rsid w:val="003C776A"/>
    <w:rsid w:val="003D11E6"/>
    <w:rsid w:val="003D1F03"/>
    <w:rsid w:val="003D2074"/>
    <w:rsid w:val="003D3040"/>
    <w:rsid w:val="003D5453"/>
    <w:rsid w:val="003D6D82"/>
    <w:rsid w:val="003E0CEF"/>
    <w:rsid w:val="003E14FB"/>
    <w:rsid w:val="003E23F1"/>
    <w:rsid w:val="003E43CA"/>
    <w:rsid w:val="003E4C0D"/>
    <w:rsid w:val="003E66AE"/>
    <w:rsid w:val="003E6914"/>
    <w:rsid w:val="003E7031"/>
    <w:rsid w:val="003E7177"/>
    <w:rsid w:val="003E7498"/>
    <w:rsid w:val="003F05F4"/>
    <w:rsid w:val="003F13E5"/>
    <w:rsid w:val="003F1839"/>
    <w:rsid w:val="003F1DEB"/>
    <w:rsid w:val="003F5CCF"/>
    <w:rsid w:val="003F642B"/>
    <w:rsid w:val="003F7B20"/>
    <w:rsid w:val="003F7B75"/>
    <w:rsid w:val="00400D85"/>
    <w:rsid w:val="00406C6B"/>
    <w:rsid w:val="004071F1"/>
    <w:rsid w:val="00407259"/>
    <w:rsid w:val="004104C6"/>
    <w:rsid w:val="00413A83"/>
    <w:rsid w:val="00414E16"/>
    <w:rsid w:val="004154F6"/>
    <w:rsid w:val="004163EF"/>
    <w:rsid w:val="004167B1"/>
    <w:rsid w:val="00417289"/>
    <w:rsid w:val="00422E12"/>
    <w:rsid w:val="00423DD4"/>
    <w:rsid w:val="00424A2F"/>
    <w:rsid w:val="004253EB"/>
    <w:rsid w:val="00425436"/>
    <w:rsid w:val="004254AE"/>
    <w:rsid w:val="00426A8E"/>
    <w:rsid w:val="00426C9D"/>
    <w:rsid w:val="00427B82"/>
    <w:rsid w:val="004304BE"/>
    <w:rsid w:val="00432A9C"/>
    <w:rsid w:val="00432B61"/>
    <w:rsid w:val="00434FC7"/>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5325"/>
    <w:rsid w:val="00467F13"/>
    <w:rsid w:val="00473423"/>
    <w:rsid w:val="00476AF1"/>
    <w:rsid w:val="004776B2"/>
    <w:rsid w:val="00480B93"/>
    <w:rsid w:val="00482584"/>
    <w:rsid w:val="00483E8C"/>
    <w:rsid w:val="0048442C"/>
    <w:rsid w:val="00485660"/>
    <w:rsid w:val="004866BE"/>
    <w:rsid w:val="00487F2D"/>
    <w:rsid w:val="00492CE4"/>
    <w:rsid w:val="004956EA"/>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0F5"/>
    <w:rsid w:val="004C125C"/>
    <w:rsid w:val="004C28A7"/>
    <w:rsid w:val="004C2A73"/>
    <w:rsid w:val="004C55F6"/>
    <w:rsid w:val="004C6A82"/>
    <w:rsid w:val="004C6D32"/>
    <w:rsid w:val="004D0648"/>
    <w:rsid w:val="004D1188"/>
    <w:rsid w:val="004D1D00"/>
    <w:rsid w:val="004D562B"/>
    <w:rsid w:val="004E065D"/>
    <w:rsid w:val="004E1AE6"/>
    <w:rsid w:val="004E28AD"/>
    <w:rsid w:val="004E4E98"/>
    <w:rsid w:val="004E5ED2"/>
    <w:rsid w:val="004E6987"/>
    <w:rsid w:val="004F0E4D"/>
    <w:rsid w:val="004F2CC3"/>
    <w:rsid w:val="004F3F27"/>
    <w:rsid w:val="004F5C9A"/>
    <w:rsid w:val="004F752D"/>
    <w:rsid w:val="004F77C7"/>
    <w:rsid w:val="00502E5B"/>
    <w:rsid w:val="00503B7E"/>
    <w:rsid w:val="00505AE6"/>
    <w:rsid w:val="005066B8"/>
    <w:rsid w:val="00506CA8"/>
    <w:rsid w:val="00506FFD"/>
    <w:rsid w:val="00516EBA"/>
    <w:rsid w:val="00520E45"/>
    <w:rsid w:val="00521C0F"/>
    <w:rsid w:val="00521EDA"/>
    <w:rsid w:val="00523020"/>
    <w:rsid w:val="005257A6"/>
    <w:rsid w:val="005270CE"/>
    <w:rsid w:val="005277B8"/>
    <w:rsid w:val="00527C09"/>
    <w:rsid w:val="00532D38"/>
    <w:rsid w:val="005331B6"/>
    <w:rsid w:val="00534C99"/>
    <w:rsid w:val="00535C8E"/>
    <w:rsid w:val="005463D1"/>
    <w:rsid w:val="005467E8"/>
    <w:rsid w:val="005504EC"/>
    <w:rsid w:val="00550E98"/>
    <w:rsid w:val="00552157"/>
    <w:rsid w:val="00552A0D"/>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87C89"/>
    <w:rsid w:val="00590939"/>
    <w:rsid w:val="00590CF2"/>
    <w:rsid w:val="0059102E"/>
    <w:rsid w:val="00596D7A"/>
    <w:rsid w:val="00596E86"/>
    <w:rsid w:val="005A0A6C"/>
    <w:rsid w:val="005A2165"/>
    <w:rsid w:val="005A55B2"/>
    <w:rsid w:val="005A58A9"/>
    <w:rsid w:val="005B1E86"/>
    <w:rsid w:val="005B3745"/>
    <w:rsid w:val="005B4465"/>
    <w:rsid w:val="005B6372"/>
    <w:rsid w:val="005B7B6C"/>
    <w:rsid w:val="005C1FA4"/>
    <w:rsid w:val="005C2CC9"/>
    <w:rsid w:val="005C4497"/>
    <w:rsid w:val="005C54BF"/>
    <w:rsid w:val="005C759C"/>
    <w:rsid w:val="005D0455"/>
    <w:rsid w:val="005D15F4"/>
    <w:rsid w:val="005D1DE0"/>
    <w:rsid w:val="005D1E61"/>
    <w:rsid w:val="005D30AA"/>
    <w:rsid w:val="005D3331"/>
    <w:rsid w:val="005D3ACC"/>
    <w:rsid w:val="005E135F"/>
    <w:rsid w:val="005E1B6F"/>
    <w:rsid w:val="005E2424"/>
    <w:rsid w:val="005E2565"/>
    <w:rsid w:val="005E2F03"/>
    <w:rsid w:val="005E310B"/>
    <w:rsid w:val="005E34FB"/>
    <w:rsid w:val="005E68E4"/>
    <w:rsid w:val="005E6DED"/>
    <w:rsid w:val="005F0930"/>
    <w:rsid w:val="005F09BA"/>
    <w:rsid w:val="005F1739"/>
    <w:rsid w:val="005F367C"/>
    <w:rsid w:val="005F4958"/>
    <w:rsid w:val="005F569A"/>
    <w:rsid w:val="005F59B4"/>
    <w:rsid w:val="005F6220"/>
    <w:rsid w:val="005F6DAA"/>
    <w:rsid w:val="005F6FE3"/>
    <w:rsid w:val="005F7F86"/>
    <w:rsid w:val="006028C6"/>
    <w:rsid w:val="00605675"/>
    <w:rsid w:val="0060668C"/>
    <w:rsid w:val="00610071"/>
    <w:rsid w:val="006109DB"/>
    <w:rsid w:val="00614A4B"/>
    <w:rsid w:val="00616447"/>
    <w:rsid w:val="00616A8F"/>
    <w:rsid w:val="00620142"/>
    <w:rsid w:val="00621DFA"/>
    <w:rsid w:val="00623115"/>
    <w:rsid w:val="006268D3"/>
    <w:rsid w:val="00627192"/>
    <w:rsid w:val="00627DFB"/>
    <w:rsid w:val="00633223"/>
    <w:rsid w:val="00635002"/>
    <w:rsid w:val="00636314"/>
    <w:rsid w:val="006365FA"/>
    <w:rsid w:val="00636BD0"/>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0AA"/>
    <w:rsid w:val="006639AE"/>
    <w:rsid w:val="00666E31"/>
    <w:rsid w:val="0066715D"/>
    <w:rsid w:val="00667D72"/>
    <w:rsid w:val="006707FE"/>
    <w:rsid w:val="00671712"/>
    <w:rsid w:val="00671761"/>
    <w:rsid w:val="00672582"/>
    <w:rsid w:val="00672A28"/>
    <w:rsid w:val="00672E9A"/>
    <w:rsid w:val="0067390E"/>
    <w:rsid w:val="00677747"/>
    <w:rsid w:val="006804A4"/>
    <w:rsid w:val="00683906"/>
    <w:rsid w:val="0068434D"/>
    <w:rsid w:val="00692BA4"/>
    <w:rsid w:val="00692DB9"/>
    <w:rsid w:val="0069396E"/>
    <w:rsid w:val="0069521B"/>
    <w:rsid w:val="00696C57"/>
    <w:rsid w:val="006A1C1E"/>
    <w:rsid w:val="006A3BB4"/>
    <w:rsid w:val="006A54A1"/>
    <w:rsid w:val="006A56CA"/>
    <w:rsid w:val="006A61C0"/>
    <w:rsid w:val="006A7584"/>
    <w:rsid w:val="006B0495"/>
    <w:rsid w:val="006B2044"/>
    <w:rsid w:val="006B2550"/>
    <w:rsid w:val="006B4ACB"/>
    <w:rsid w:val="006B51EF"/>
    <w:rsid w:val="006B5C2B"/>
    <w:rsid w:val="006B61F1"/>
    <w:rsid w:val="006B7B7D"/>
    <w:rsid w:val="006B7FD3"/>
    <w:rsid w:val="006C237D"/>
    <w:rsid w:val="006C31C4"/>
    <w:rsid w:val="006C35FA"/>
    <w:rsid w:val="006C3C30"/>
    <w:rsid w:val="006C4D08"/>
    <w:rsid w:val="006C587F"/>
    <w:rsid w:val="006C6D02"/>
    <w:rsid w:val="006C7E43"/>
    <w:rsid w:val="006D088E"/>
    <w:rsid w:val="006D0896"/>
    <w:rsid w:val="006D12CC"/>
    <w:rsid w:val="006D274E"/>
    <w:rsid w:val="006D304D"/>
    <w:rsid w:val="006D4156"/>
    <w:rsid w:val="006E1328"/>
    <w:rsid w:val="006F05CB"/>
    <w:rsid w:val="006F0942"/>
    <w:rsid w:val="006F266C"/>
    <w:rsid w:val="006F4DC5"/>
    <w:rsid w:val="006F70EB"/>
    <w:rsid w:val="00701E4F"/>
    <w:rsid w:val="007054AE"/>
    <w:rsid w:val="00710744"/>
    <w:rsid w:val="007141E3"/>
    <w:rsid w:val="00715C9B"/>
    <w:rsid w:val="00715D60"/>
    <w:rsid w:val="00717371"/>
    <w:rsid w:val="00720166"/>
    <w:rsid w:val="00720501"/>
    <w:rsid w:val="00720A67"/>
    <w:rsid w:val="00721C06"/>
    <w:rsid w:val="00723D0A"/>
    <w:rsid w:val="00724AF7"/>
    <w:rsid w:val="00726853"/>
    <w:rsid w:val="00727927"/>
    <w:rsid w:val="0073157C"/>
    <w:rsid w:val="00735F99"/>
    <w:rsid w:val="0073717E"/>
    <w:rsid w:val="0073723B"/>
    <w:rsid w:val="00737A00"/>
    <w:rsid w:val="007429CB"/>
    <w:rsid w:val="00742F5B"/>
    <w:rsid w:val="00743CD9"/>
    <w:rsid w:val="00743DC3"/>
    <w:rsid w:val="00743F16"/>
    <w:rsid w:val="00744066"/>
    <w:rsid w:val="00744676"/>
    <w:rsid w:val="00744D52"/>
    <w:rsid w:val="007461EB"/>
    <w:rsid w:val="007462A5"/>
    <w:rsid w:val="007466D5"/>
    <w:rsid w:val="00747E9A"/>
    <w:rsid w:val="00750382"/>
    <w:rsid w:val="00751C6E"/>
    <w:rsid w:val="0075623C"/>
    <w:rsid w:val="00756A3A"/>
    <w:rsid w:val="00760172"/>
    <w:rsid w:val="007602FE"/>
    <w:rsid w:val="0076107E"/>
    <w:rsid w:val="00763091"/>
    <w:rsid w:val="0076320F"/>
    <w:rsid w:val="007640FC"/>
    <w:rsid w:val="00765C49"/>
    <w:rsid w:val="007661F7"/>
    <w:rsid w:val="00766580"/>
    <w:rsid w:val="00766595"/>
    <w:rsid w:val="0076670E"/>
    <w:rsid w:val="00766F6D"/>
    <w:rsid w:val="0077018F"/>
    <w:rsid w:val="0077165F"/>
    <w:rsid w:val="00772851"/>
    <w:rsid w:val="00773CC9"/>
    <w:rsid w:val="007754BA"/>
    <w:rsid w:val="0077614D"/>
    <w:rsid w:val="00777A3C"/>
    <w:rsid w:val="007815CF"/>
    <w:rsid w:val="007844AD"/>
    <w:rsid w:val="00784A63"/>
    <w:rsid w:val="007851B1"/>
    <w:rsid w:val="00785A29"/>
    <w:rsid w:val="00786A01"/>
    <w:rsid w:val="00787684"/>
    <w:rsid w:val="007917C7"/>
    <w:rsid w:val="007928BF"/>
    <w:rsid w:val="00793949"/>
    <w:rsid w:val="00794B9B"/>
    <w:rsid w:val="00794CAA"/>
    <w:rsid w:val="007953F0"/>
    <w:rsid w:val="00795AFB"/>
    <w:rsid w:val="007965C6"/>
    <w:rsid w:val="00796F25"/>
    <w:rsid w:val="00797CF2"/>
    <w:rsid w:val="00797ECD"/>
    <w:rsid w:val="007A0BA3"/>
    <w:rsid w:val="007A0D55"/>
    <w:rsid w:val="007A3402"/>
    <w:rsid w:val="007A3CDE"/>
    <w:rsid w:val="007A4EF0"/>
    <w:rsid w:val="007A665D"/>
    <w:rsid w:val="007A740A"/>
    <w:rsid w:val="007A752F"/>
    <w:rsid w:val="007B1365"/>
    <w:rsid w:val="007B1BA5"/>
    <w:rsid w:val="007B3C22"/>
    <w:rsid w:val="007B50C9"/>
    <w:rsid w:val="007B569D"/>
    <w:rsid w:val="007B7B4C"/>
    <w:rsid w:val="007C0F88"/>
    <w:rsid w:val="007C3186"/>
    <w:rsid w:val="007C521F"/>
    <w:rsid w:val="007C7BB1"/>
    <w:rsid w:val="007C7E11"/>
    <w:rsid w:val="007D41C6"/>
    <w:rsid w:val="007D492F"/>
    <w:rsid w:val="007D4E57"/>
    <w:rsid w:val="007E05EB"/>
    <w:rsid w:val="007E0988"/>
    <w:rsid w:val="007E6683"/>
    <w:rsid w:val="007F0C3B"/>
    <w:rsid w:val="007F14A4"/>
    <w:rsid w:val="007F2015"/>
    <w:rsid w:val="007F229F"/>
    <w:rsid w:val="007F2985"/>
    <w:rsid w:val="007F2BCF"/>
    <w:rsid w:val="007F2F6E"/>
    <w:rsid w:val="007F6C90"/>
    <w:rsid w:val="007F7623"/>
    <w:rsid w:val="008009C5"/>
    <w:rsid w:val="00802A6F"/>
    <w:rsid w:val="00806A99"/>
    <w:rsid w:val="00807493"/>
    <w:rsid w:val="00811F4B"/>
    <w:rsid w:val="0081284E"/>
    <w:rsid w:val="00815C9B"/>
    <w:rsid w:val="00817227"/>
    <w:rsid w:val="00817EE7"/>
    <w:rsid w:val="00821581"/>
    <w:rsid w:val="00822C0C"/>
    <w:rsid w:val="00822F3E"/>
    <w:rsid w:val="00824989"/>
    <w:rsid w:val="0082528E"/>
    <w:rsid w:val="0082740E"/>
    <w:rsid w:val="00833B2D"/>
    <w:rsid w:val="0083440F"/>
    <w:rsid w:val="0084020A"/>
    <w:rsid w:val="0084076E"/>
    <w:rsid w:val="00842395"/>
    <w:rsid w:val="0084335E"/>
    <w:rsid w:val="00845CC2"/>
    <w:rsid w:val="008461BE"/>
    <w:rsid w:val="008502D9"/>
    <w:rsid w:val="00850514"/>
    <w:rsid w:val="008517CB"/>
    <w:rsid w:val="00851CE3"/>
    <w:rsid w:val="008536A1"/>
    <w:rsid w:val="008536FF"/>
    <w:rsid w:val="008540B9"/>
    <w:rsid w:val="0085555C"/>
    <w:rsid w:val="00857E55"/>
    <w:rsid w:val="00861158"/>
    <w:rsid w:val="00865A8E"/>
    <w:rsid w:val="00866525"/>
    <w:rsid w:val="00866FB6"/>
    <w:rsid w:val="008701DF"/>
    <w:rsid w:val="00873A44"/>
    <w:rsid w:val="0088265E"/>
    <w:rsid w:val="00883FC2"/>
    <w:rsid w:val="00886F9C"/>
    <w:rsid w:val="00891096"/>
    <w:rsid w:val="00892DD0"/>
    <w:rsid w:val="00893162"/>
    <w:rsid w:val="00893942"/>
    <w:rsid w:val="00897A10"/>
    <w:rsid w:val="008A0E0F"/>
    <w:rsid w:val="008A26E3"/>
    <w:rsid w:val="008A3323"/>
    <w:rsid w:val="008A4ACD"/>
    <w:rsid w:val="008A69F6"/>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51D4"/>
    <w:rsid w:val="008E16C6"/>
    <w:rsid w:val="008E217B"/>
    <w:rsid w:val="008E2F59"/>
    <w:rsid w:val="008E4299"/>
    <w:rsid w:val="008E503E"/>
    <w:rsid w:val="008F0063"/>
    <w:rsid w:val="008F20A2"/>
    <w:rsid w:val="008F2607"/>
    <w:rsid w:val="008F3229"/>
    <w:rsid w:val="008F32D2"/>
    <w:rsid w:val="008F3546"/>
    <w:rsid w:val="008F3726"/>
    <w:rsid w:val="008F43AE"/>
    <w:rsid w:val="008F460B"/>
    <w:rsid w:val="008F619F"/>
    <w:rsid w:val="008F6F14"/>
    <w:rsid w:val="0090678C"/>
    <w:rsid w:val="00910A33"/>
    <w:rsid w:val="00913047"/>
    <w:rsid w:val="00914CF2"/>
    <w:rsid w:val="00914F5E"/>
    <w:rsid w:val="009152FB"/>
    <w:rsid w:val="00916F4D"/>
    <w:rsid w:val="00920C50"/>
    <w:rsid w:val="00921082"/>
    <w:rsid w:val="00922BD4"/>
    <w:rsid w:val="00925B75"/>
    <w:rsid w:val="00926C4A"/>
    <w:rsid w:val="009275CD"/>
    <w:rsid w:val="009277BC"/>
    <w:rsid w:val="009320B2"/>
    <w:rsid w:val="00932819"/>
    <w:rsid w:val="00933C50"/>
    <w:rsid w:val="00933D3D"/>
    <w:rsid w:val="00934835"/>
    <w:rsid w:val="00934B48"/>
    <w:rsid w:val="00934B9F"/>
    <w:rsid w:val="009351EC"/>
    <w:rsid w:val="00936DD3"/>
    <w:rsid w:val="00936FDC"/>
    <w:rsid w:val="00940000"/>
    <w:rsid w:val="00941A1F"/>
    <w:rsid w:val="00942C5A"/>
    <w:rsid w:val="0094535D"/>
    <w:rsid w:val="00946376"/>
    <w:rsid w:val="00946970"/>
    <w:rsid w:val="0095208D"/>
    <w:rsid w:val="00952C62"/>
    <w:rsid w:val="00954257"/>
    <w:rsid w:val="00956AA7"/>
    <w:rsid w:val="00956D1C"/>
    <w:rsid w:val="00956EBF"/>
    <w:rsid w:val="00966FE9"/>
    <w:rsid w:val="0096766B"/>
    <w:rsid w:val="009676FB"/>
    <w:rsid w:val="00970195"/>
    <w:rsid w:val="009716CA"/>
    <w:rsid w:val="00971DB0"/>
    <w:rsid w:val="00972C4A"/>
    <w:rsid w:val="00974790"/>
    <w:rsid w:val="0097599E"/>
    <w:rsid w:val="0098237C"/>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BA5"/>
    <w:rsid w:val="00996C36"/>
    <w:rsid w:val="009A1A00"/>
    <w:rsid w:val="009A536F"/>
    <w:rsid w:val="009A6FD2"/>
    <w:rsid w:val="009B1312"/>
    <w:rsid w:val="009B1897"/>
    <w:rsid w:val="009B611B"/>
    <w:rsid w:val="009B6138"/>
    <w:rsid w:val="009C0189"/>
    <w:rsid w:val="009C08A6"/>
    <w:rsid w:val="009C4B6A"/>
    <w:rsid w:val="009C552F"/>
    <w:rsid w:val="009C61A2"/>
    <w:rsid w:val="009D2E39"/>
    <w:rsid w:val="009D2F87"/>
    <w:rsid w:val="009D3ACB"/>
    <w:rsid w:val="009D5160"/>
    <w:rsid w:val="009E158C"/>
    <w:rsid w:val="009E1C02"/>
    <w:rsid w:val="009E293A"/>
    <w:rsid w:val="009E4483"/>
    <w:rsid w:val="009E4703"/>
    <w:rsid w:val="009E5331"/>
    <w:rsid w:val="009E6AD7"/>
    <w:rsid w:val="009F06C9"/>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1A60"/>
    <w:rsid w:val="00A23115"/>
    <w:rsid w:val="00A270C3"/>
    <w:rsid w:val="00A27803"/>
    <w:rsid w:val="00A30010"/>
    <w:rsid w:val="00A30183"/>
    <w:rsid w:val="00A30E39"/>
    <w:rsid w:val="00A329FE"/>
    <w:rsid w:val="00A330E5"/>
    <w:rsid w:val="00A37C25"/>
    <w:rsid w:val="00A42750"/>
    <w:rsid w:val="00A4380E"/>
    <w:rsid w:val="00A44133"/>
    <w:rsid w:val="00A50D07"/>
    <w:rsid w:val="00A51B0B"/>
    <w:rsid w:val="00A52508"/>
    <w:rsid w:val="00A57CBE"/>
    <w:rsid w:val="00A60225"/>
    <w:rsid w:val="00A60397"/>
    <w:rsid w:val="00A60986"/>
    <w:rsid w:val="00A620F9"/>
    <w:rsid w:val="00A651D6"/>
    <w:rsid w:val="00A67ACE"/>
    <w:rsid w:val="00A700AF"/>
    <w:rsid w:val="00A7477D"/>
    <w:rsid w:val="00A752D4"/>
    <w:rsid w:val="00A758D7"/>
    <w:rsid w:val="00A75EB0"/>
    <w:rsid w:val="00A7630C"/>
    <w:rsid w:val="00A7645A"/>
    <w:rsid w:val="00A80278"/>
    <w:rsid w:val="00A80282"/>
    <w:rsid w:val="00A802AD"/>
    <w:rsid w:val="00A80D54"/>
    <w:rsid w:val="00A83C71"/>
    <w:rsid w:val="00A8473B"/>
    <w:rsid w:val="00A84A49"/>
    <w:rsid w:val="00A86668"/>
    <w:rsid w:val="00A9086F"/>
    <w:rsid w:val="00A90E98"/>
    <w:rsid w:val="00A92515"/>
    <w:rsid w:val="00A95634"/>
    <w:rsid w:val="00AA06A0"/>
    <w:rsid w:val="00AA0BA5"/>
    <w:rsid w:val="00AA183F"/>
    <w:rsid w:val="00AA4608"/>
    <w:rsid w:val="00AA55E5"/>
    <w:rsid w:val="00AA5BB2"/>
    <w:rsid w:val="00AA658D"/>
    <w:rsid w:val="00AA6E03"/>
    <w:rsid w:val="00AA7EEF"/>
    <w:rsid w:val="00AB0228"/>
    <w:rsid w:val="00AB2EF3"/>
    <w:rsid w:val="00AB341D"/>
    <w:rsid w:val="00AB3A47"/>
    <w:rsid w:val="00AB4376"/>
    <w:rsid w:val="00AB7B6B"/>
    <w:rsid w:val="00AC0109"/>
    <w:rsid w:val="00AC0ABA"/>
    <w:rsid w:val="00AC6799"/>
    <w:rsid w:val="00AD1A5D"/>
    <w:rsid w:val="00AD37C6"/>
    <w:rsid w:val="00AD534B"/>
    <w:rsid w:val="00AD59B7"/>
    <w:rsid w:val="00AD697C"/>
    <w:rsid w:val="00AD6D08"/>
    <w:rsid w:val="00AE031F"/>
    <w:rsid w:val="00AE0410"/>
    <w:rsid w:val="00AE0FA2"/>
    <w:rsid w:val="00AE2690"/>
    <w:rsid w:val="00AE4762"/>
    <w:rsid w:val="00AE5A8A"/>
    <w:rsid w:val="00AE759F"/>
    <w:rsid w:val="00AF0521"/>
    <w:rsid w:val="00AF1624"/>
    <w:rsid w:val="00AF44BD"/>
    <w:rsid w:val="00AF5652"/>
    <w:rsid w:val="00AF5976"/>
    <w:rsid w:val="00AF6CE2"/>
    <w:rsid w:val="00B028EA"/>
    <w:rsid w:val="00B03FEB"/>
    <w:rsid w:val="00B0408D"/>
    <w:rsid w:val="00B040A9"/>
    <w:rsid w:val="00B13B8F"/>
    <w:rsid w:val="00B2230C"/>
    <w:rsid w:val="00B235E9"/>
    <w:rsid w:val="00B24E0A"/>
    <w:rsid w:val="00B24F45"/>
    <w:rsid w:val="00B25F7E"/>
    <w:rsid w:val="00B279D9"/>
    <w:rsid w:val="00B31063"/>
    <w:rsid w:val="00B347AE"/>
    <w:rsid w:val="00B34CDB"/>
    <w:rsid w:val="00B34D04"/>
    <w:rsid w:val="00B356D1"/>
    <w:rsid w:val="00B35CFF"/>
    <w:rsid w:val="00B35E68"/>
    <w:rsid w:val="00B35EE9"/>
    <w:rsid w:val="00B35F3A"/>
    <w:rsid w:val="00B362E3"/>
    <w:rsid w:val="00B37186"/>
    <w:rsid w:val="00B371D4"/>
    <w:rsid w:val="00B377D1"/>
    <w:rsid w:val="00B41C1B"/>
    <w:rsid w:val="00B42093"/>
    <w:rsid w:val="00B43CEF"/>
    <w:rsid w:val="00B43E2D"/>
    <w:rsid w:val="00B44E85"/>
    <w:rsid w:val="00B4517C"/>
    <w:rsid w:val="00B45BDA"/>
    <w:rsid w:val="00B46B3F"/>
    <w:rsid w:val="00B46D20"/>
    <w:rsid w:val="00B47703"/>
    <w:rsid w:val="00B50AA6"/>
    <w:rsid w:val="00B5227B"/>
    <w:rsid w:val="00B53CD2"/>
    <w:rsid w:val="00B54065"/>
    <w:rsid w:val="00B5529F"/>
    <w:rsid w:val="00B627B1"/>
    <w:rsid w:val="00B62B58"/>
    <w:rsid w:val="00B637B7"/>
    <w:rsid w:val="00B67AA9"/>
    <w:rsid w:val="00B71520"/>
    <w:rsid w:val="00B72CD4"/>
    <w:rsid w:val="00B7334D"/>
    <w:rsid w:val="00B735C0"/>
    <w:rsid w:val="00B76E89"/>
    <w:rsid w:val="00B80F05"/>
    <w:rsid w:val="00B84D52"/>
    <w:rsid w:val="00B8733A"/>
    <w:rsid w:val="00B87A2F"/>
    <w:rsid w:val="00B917F0"/>
    <w:rsid w:val="00B95286"/>
    <w:rsid w:val="00B9633F"/>
    <w:rsid w:val="00BA3184"/>
    <w:rsid w:val="00BA32B8"/>
    <w:rsid w:val="00BA56E7"/>
    <w:rsid w:val="00BA5C58"/>
    <w:rsid w:val="00BA6A77"/>
    <w:rsid w:val="00BA7453"/>
    <w:rsid w:val="00BA756E"/>
    <w:rsid w:val="00BA79A3"/>
    <w:rsid w:val="00BA7A66"/>
    <w:rsid w:val="00BB02C2"/>
    <w:rsid w:val="00BB1DDA"/>
    <w:rsid w:val="00BB21C2"/>
    <w:rsid w:val="00BB249E"/>
    <w:rsid w:val="00BB3795"/>
    <w:rsid w:val="00BB38D3"/>
    <w:rsid w:val="00BB3CE9"/>
    <w:rsid w:val="00BB7CE3"/>
    <w:rsid w:val="00BC0670"/>
    <w:rsid w:val="00BC34AE"/>
    <w:rsid w:val="00BC3E19"/>
    <w:rsid w:val="00BC6F50"/>
    <w:rsid w:val="00BD1211"/>
    <w:rsid w:val="00BD190C"/>
    <w:rsid w:val="00BD2B50"/>
    <w:rsid w:val="00BD2DC8"/>
    <w:rsid w:val="00BD43FB"/>
    <w:rsid w:val="00BD7ACE"/>
    <w:rsid w:val="00BD7CAC"/>
    <w:rsid w:val="00BE5472"/>
    <w:rsid w:val="00BF3481"/>
    <w:rsid w:val="00BF3FC6"/>
    <w:rsid w:val="00BF44FB"/>
    <w:rsid w:val="00BF4823"/>
    <w:rsid w:val="00BF65E4"/>
    <w:rsid w:val="00C00663"/>
    <w:rsid w:val="00C00E7E"/>
    <w:rsid w:val="00C015FD"/>
    <w:rsid w:val="00C05092"/>
    <w:rsid w:val="00C06119"/>
    <w:rsid w:val="00C10162"/>
    <w:rsid w:val="00C1042F"/>
    <w:rsid w:val="00C10FD1"/>
    <w:rsid w:val="00C134CE"/>
    <w:rsid w:val="00C142CC"/>
    <w:rsid w:val="00C14888"/>
    <w:rsid w:val="00C15CD7"/>
    <w:rsid w:val="00C168EA"/>
    <w:rsid w:val="00C17D91"/>
    <w:rsid w:val="00C2132B"/>
    <w:rsid w:val="00C213EE"/>
    <w:rsid w:val="00C21B9E"/>
    <w:rsid w:val="00C22BAE"/>
    <w:rsid w:val="00C23294"/>
    <w:rsid w:val="00C23A65"/>
    <w:rsid w:val="00C24599"/>
    <w:rsid w:val="00C24E47"/>
    <w:rsid w:val="00C25542"/>
    <w:rsid w:val="00C27BC8"/>
    <w:rsid w:val="00C31C8A"/>
    <w:rsid w:val="00C31CE5"/>
    <w:rsid w:val="00C329DD"/>
    <w:rsid w:val="00C32B03"/>
    <w:rsid w:val="00C3326B"/>
    <w:rsid w:val="00C34670"/>
    <w:rsid w:val="00C34B46"/>
    <w:rsid w:val="00C376F6"/>
    <w:rsid w:val="00C405F6"/>
    <w:rsid w:val="00C468C8"/>
    <w:rsid w:val="00C47984"/>
    <w:rsid w:val="00C47F03"/>
    <w:rsid w:val="00C500EE"/>
    <w:rsid w:val="00C53E6F"/>
    <w:rsid w:val="00C54384"/>
    <w:rsid w:val="00C54705"/>
    <w:rsid w:val="00C55A1B"/>
    <w:rsid w:val="00C56043"/>
    <w:rsid w:val="00C56629"/>
    <w:rsid w:val="00C60F2E"/>
    <w:rsid w:val="00C61154"/>
    <w:rsid w:val="00C6131B"/>
    <w:rsid w:val="00C617BE"/>
    <w:rsid w:val="00C61EF8"/>
    <w:rsid w:val="00C73B15"/>
    <w:rsid w:val="00C75772"/>
    <w:rsid w:val="00C80322"/>
    <w:rsid w:val="00C822F5"/>
    <w:rsid w:val="00C82443"/>
    <w:rsid w:val="00C8352C"/>
    <w:rsid w:val="00C85DCC"/>
    <w:rsid w:val="00C860C9"/>
    <w:rsid w:val="00C86560"/>
    <w:rsid w:val="00C91CA7"/>
    <w:rsid w:val="00C91E34"/>
    <w:rsid w:val="00C93FF2"/>
    <w:rsid w:val="00C95623"/>
    <w:rsid w:val="00C96F91"/>
    <w:rsid w:val="00C974F3"/>
    <w:rsid w:val="00CA0009"/>
    <w:rsid w:val="00CA24AB"/>
    <w:rsid w:val="00CA24B3"/>
    <w:rsid w:val="00CA3484"/>
    <w:rsid w:val="00CA408E"/>
    <w:rsid w:val="00CA4E4F"/>
    <w:rsid w:val="00CA5C3F"/>
    <w:rsid w:val="00CA6203"/>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E5CD5"/>
    <w:rsid w:val="00CE65DE"/>
    <w:rsid w:val="00CE6DEB"/>
    <w:rsid w:val="00CF0ADD"/>
    <w:rsid w:val="00CF1270"/>
    <w:rsid w:val="00CF2EBC"/>
    <w:rsid w:val="00CF7F2B"/>
    <w:rsid w:val="00D013D9"/>
    <w:rsid w:val="00D03CB3"/>
    <w:rsid w:val="00D10888"/>
    <w:rsid w:val="00D12B49"/>
    <w:rsid w:val="00D14BE0"/>
    <w:rsid w:val="00D20468"/>
    <w:rsid w:val="00D23F34"/>
    <w:rsid w:val="00D33302"/>
    <w:rsid w:val="00D34DE8"/>
    <w:rsid w:val="00D35DCC"/>
    <w:rsid w:val="00D360BA"/>
    <w:rsid w:val="00D37328"/>
    <w:rsid w:val="00D40084"/>
    <w:rsid w:val="00D43F40"/>
    <w:rsid w:val="00D443FC"/>
    <w:rsid w:val="00D4505C"/>
    <w:rsid w:val="00D45279"/>
    <w:rsid w:val="00D45A5F"/>
    <w:rsid w:val="00D462AD"/>
    <w:rsid w:val="00D466A4"/>
    <w:rsid w:val="00D474D0"/>
    <w:rsid w:val="00D5027F"/>
    <w:rsid w:val="00D50AC3"/>
    <w:rsid w:val="00D515C6"/>
    <w:rsid w:val="00D54C35"/>
    <w:rsid w:val="00D550A9"/>
    <w:rsid w:val="00D560A8"/>
    <w:rsid w:val="00D6426B"/>
    <w:rsid w:val="00D70724"/>
    <w:rsid w:val="00D72750"/>
    <w:rsid w:val="00D73E80"/>
    <w:rsid w:val="00D76BBE"/>
    <w:rsid w:val="00D7732A"/>
    <w:rsid w:val="00D776C0"/>
    <w:rsid w:val="00D839E2"/>
    <w:rsid w:val="00D848A3"/>
    <w:rsid w:val="00D8611C"/>
    <w:rsid w:val="00D86C61"/>
    <w:rsid w:val="00D902E9"/>
    <w:rsid w:val="00D92581"/>
    <w:rsid w:val="00D934C9"/>
    <w:rsid w:val="00D9356C"/>
    <w:rsid w:val="00D93FB5"/>
    <w:rsid w:val="00D946EB"/>
    <w:rsid w:val="00D973E7"/>
    <w:rsid w:val="00DA0AEC"/>
    <w:rsid w:val="00DA1B78"/>
    <w:rsid w:val="00DA25B3"/>
    <w:rsid w:val="00DA391C"/>
    <w:rsid w:val="00DA3CC7"/>
    <w:rsid w:val="00DA5B21"/>
    <w:rsid w:val="00DA5B4D"/>
    <w:rsid w:val="00DB17DF"/>
    <w:rsid w:val="00DB6E0D"/>
    <w:rsid w:val="00DB7C21"/>
    <w:rsid w:val="00DC119B"/>
    <w:rsid w:val="00DC1B74"/>
    <w:rsid w:val="00DC33B1"/>
    <w:rsid w:val="00DC3607"/>
    <w:rsid w:val="00DC3CBA"/>
    <w:rsid w:val="00DC44FC"/>
    <w:rsid w:val="00DC52E6"/>
    <w:rsid w:val="00DC5E5B"/>
    <w:rsid w:val="00DC6C14"/>
    <w:rsid w:val="00DD23E2"/>
    <w:rsid w:val="00DD6B4F"/>
    <w:rsid w:val="00DD6E8A"/>
    <w:rsid w:val="00DD728A"/>
    <w:rsid w:val="00DE05BE"/>
    <w:rsid w:val="00DE1D46"/>
    <w:rsid w:val="00DE35AD"/>
    <w:rsid w:val="00DE434D"/>
    <w:rsid w:val="00DE5D2A"/>
    <w:rsid w:val="00DE6B18"/>
    <w:rsid w:val="00DF137B"/>
    <w:rsid w:val="00DF377B"/>
    <w:rsid w:val="00DF3B27"/>
    <w:rsid w:val="00DF4F05"/>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533D"/>
    <w:rsid w:val="00E156AE"/>
    <w:rsid w:val="00E163BF"/>
    <w:rsid w:val="00E16AD0"/>
    <w:rsid w:val="00E173F1"/>
    <w:rsid w:val="00E2059B"/>
    <w:rsid w:val="00E21095"/>
    <w:rsid w:val="00E221A3"/>
    <w:rsid w:val="00E23ADE"/>
    <w:rsid w:val="00E24A50"/>
    <w:rsid w:val="00E24AA7"/>
    <w:rsid w:val="00E253B5"/>
    <w:rsid w:val="00E26850"/>
    <w:rsid w:val="00E2765E"/>
    <w:rsid w:val="00E2775F"/>
    <w:rsid w:val="00E3625A"/>
    <w:rsid w:val="00E362B3"/>
    <w:rsid w:val="00E4257C"/>
    <w:rsid w:val="00E42F8A"/>
    <w:rsid w:val="00E43321"/>
    <w:rsid w:val="00E435B8"/>
    <w:rsid w:val="00E44C65"/>
    <w:rsid w:val="00E5004C"/>
    <w:rsid w:val="00E5203A"/>
    <w:rsid w:val="00E574E9"/>
    <w:rsid w:val="00E57AE7"/>
    <w:rsid w:val="00E616FB"/>
    <w:rsid w:val="00E620D9"/>
    <w:rsid w:val="00E626E3"/>
    <w:rsid w:val="00E62730"/>
    <w:rsid w:val="00E63A3F"/>
    <w:rsid w:val="00E640EC"/>
    <w:rsid w:val="00E65C71"/>
    <w:rsid w:val="00E65F23"/>
    <w:rsid w:val="00E70932"/>
    <w:rsid w:val="00E70CE8"/>
    <w:rsid w:val="00E72715"/>
    <w:rsid w:val="00E72F88"/>
    <w:rsid w:val="00E733F1"/>
    <w:rsid w:val="00E753E0"/>
    <w:rsid w:val="00E75E51"/>
    <w:rsid w:val="00E76930"/>
    <w:rsid w:val="00E800E1"/>
    <w:rsid w:val="00E80597"/>
    <w:rsid w:val="00E80897"/>
    <w:rsid w:val="00E847E8"/>
    <w:rsid w:val="00E8577F"/>
    <w:rsid w:val="00E863F5"/>
    <w:rsid w:val="00E901B2"/>
    <w:rsid w:val="00E911BA"/>
    <w:rsid w:val="00E9148F"/>
    <w:rsid w:val="00E91AD1"/>
    <w:rsid w:val="00E92289"/>
    <w:rsid w:val="00E92B71"/>
    <w:rsid w:val="00E92FC1"/>
    <w:rsid w:val="00E931DD"/>
    <w:rsid w:val="00E9325B"/>
    <w:rsid w:val="00E94072"/>
    <w:rsid w:val="00E94CC0"/>
    <w:rsid w:val="00E95D83"/>
    <w:rsid w:val="00EA0218"/>
    <w:rsid w:val="00EA0EF0"/>
    <w:rsid w:val="00EA2DCC"/>
    <w:rsid w:val="00EA4F3B"/>
    <w:rsid w:val="00EB088D"/>
    <w:rsid w:val="00EB13EC"/>
    <w:rsid w:val="00EB3C43"/>
    <w:rsid w:val="00EB607E"/>
    <w:rsid w:val="00EB60BB"/>
    <w:rsid w:val="00EC1EFE"/>
    <w:rsid w:val="00EC5BDA"/>
    <w:rsid w:val="00ED147D"/>
    <w:rsid w:val="00ED1889"/>
    <w:rsid w:val="00ED269D"/>
    <w:rsid w:val="00ED3A61"/>
    <w:rsid w:val="00ED3F20"/>
    <w:rsid w:val="00ED3FBB"/>
    <w:rsid w:val="00ED42E3"/>
    <w:rsid w:val="00ED59D1"/>
    <w:rsid w:val="00ED6D6A"/>
    <w:rsid w:val="00EE15AA"/>
    <w:rsid w:val="00EE3232"/>
    <w:rsid w:val="00EE3984"/>
    <w:rsid w:val="00EE3D12"/>
    <w:rsid w:val="00EE6272"/>
    <w:rsid w:val="00EF298D"/>
    <w:rsid w:val="00EF3CCF"/>
    <w:rsid w:val="00F0037B"/>
    <w:rsid w:val="00F041AB"/>
    <w:rsid w:val="00F0741B"/>
    <w:rsid w:val="00F074C8"/>
    <w:rsid w:val="00F07677"/>
    <w:rsid w:val="00F10871"/>
    <w:rsid w:val="00F10B34"/>
    <w:rsid w:val="00F112E5"/>
    <w:rsid w:val="00F118A1"/>
    <w:rsid w:val="00F12E72"/>
    <w:rsid w:val="00F13B9F"/>
    <w:rsid w:val="00F151B5"/>
    <w:rsid w:val="00F15EA4"/>
    <w:rsid w:val="00F164AD"/>
    <w:rsid w:val="00F16ED8"/>
    <w:rsid w:val="00F200D6"/>
    <w:rsid w:val="00F20808"/>
    <w:rsid w:val="00F21C0D"/>
    <w:rsid w:val="00F21D62"/>
    <w:rsid w:val="00F23FA0"/>
    <w:rsid w:val="00F24939"/>
    <w:rsid w:val="00F25C5E"/>
    <w:rsid w:val="00F26A8C"/>
    <w:rsid w:val="00F26DED"/>
    <w:rsid w:val="00F304ED"/>
    <w:rsid w:val="00F35910"/>
    <w:rsid w:val="00F42302"/>
    <w:rsid w:val="00F423E7"/>
    <w:rsid w:val="00F4257A"/>
    <w:rsid w:val="00F430E0"/>
    <w:rsid w:val="00F44AA3"/>
    <w:rsid w:val="00F44B07"/>
    <w:rsid w:val="00F46955"/>
    <w:rsid w:val="00F46DB8"/>
    <w:rsid w:val="00F46ED2"/>
    <w:rsid w:val="00F5009C"/>
    <w:rsid w:val="00F50BCC"/>
    <w:rsid w:val="00F50F13"/>
    <w:rsid w:val="00F52C0B"/>
    <w:rsid w:val="00F52E04"/>
    <w:rsid w:val="00F54A96"/>
    <w:rsid w:val="00F54C49"/>
    <w:rsid w:val="00F602E9"/>
    <w:rsid w:val="00F60A39"/>
    <w:rsid w:val="00F62323"/>
    <w:rsid w:val="00F6386D"/>
    <w:rsid w:val="00F64225"/>
    <w:rsid w:val="00F64406"/>
    <w:rsid w:val="00F65B0D"/>
    <w:rsid w:val="00F65E4E"/>
    <w:rsid w:val="00F66392"/>
    <w:rsid w:val="00F7382F"/>
    <w:rsid w:val="00F74151"/>
    <w:rsid w:val="00F769C4"/>
    <w:rsid w:val="00F77A4F"/>
    <w:rsid w:val="00F80B65"/>
    <w:rsid w:val="00F810A4"/>
    <w:rsid w:val="00F86E69"/>
    <w:rsid w:val="00F87B45"/>
    <w:rsid w:val="00F87E1A"/>
    <w:rsid w:val="00F91505"/>
    <w:rsid w:val="00F922F2"/>
    <w:rsid w:val="00F927A3"/>
    <w:rsid w:val="00F93759"/>
    <w:rsid w:val="00F93AA1"/>
    <w:rsid w:val="00FA5282"/>
    <w:rsid w:val="00FA64FB"/>
    <w:rsid w:val="00FB0FF8"/>
    <w:rsid w:val="00FB252F"/>
    <w:rsid w:val="00FB2A87"/>
    <w:rsid w:val="00FB7B6C"/>
    <w:rsid w:val="00FC2585"/>
    <w:rsid w:val="00FC3945"/>
    <w:rsid w:val="00FC4741"/>
    <w:rsid w:val="00FC5F46"/>
    <w:rsid w:val="00FD0557"/>
    <w:rsid w:val="00FD0C69"/>
    <w:rsid w:val="00FD11BF"/>
    <w:rsid w:val="00FD1C33"/>
    <w:rsid w:val="00FD2E6C"/>
    <w:rsid w:val="00FD47F2"/>
    <w:rsid w:val="00FD6EAF"/>
    <w:rsid w:val="00FD6FE8"/>
    <w:rsid w:val="00FD71F7"/>
    <w:rsid w:val="00FE097D"/>
    <w:rsid w:val="00FE25CB"/>
    <w:rsid w:val="00FE3385"/>
    <w:rsid w:val="00FE44D0"/>
    <w:rsid w:val="00FE7698"/>
    <w:rsid w:val="00FE7F5F"/>
    <w:rsid w:val="00FF22BE"/>
    <w:rsid w:val="00FF269D"/>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3</Pages>
  <Words>994</Words>
  <Characters>5666</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Daejin Kim </cp:lastModifiedBy>
  <cp:revision>12</cp:revision>
  <cp:lastPrinted>2023-05-12T02:23:00Z</cp:lastPrinted>
  <dcterms:created xsi:type="dcterms:W3CDTF">2023-05-11T14:36:00Z</dcterms:created>
  <dcterms:modified xsi:type="dcterms:W3CDTF">2023-05-12T09:29:00Z</dcterms:modified>
</cp:coreProperties>
</file>